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E3" w:rsidRPr="00EB41B0" w:rsidRDefault="00895897" w:rsidP="009261E3">
      <w:pPr>
        <w:ind w:left="0" w:hanging="2"/>
        <w:jc w:val="right"/>
        <w:rPr>
          <w:iCs/>
        </w:rPr>
      </w:pPr>
      <w:r w:rsidRPr="00EB41B0">
        <w:rPr>
          <w:iCs/>
        </w:rPr>
        <w:t>2. pielikums</w:t>
      </w:r>
    </w:p>
    <w:p w:rsidR="00EB41B0" w:rsidRDefault="00895897" w:rsidP="00EB41B0">
      <w:pPr>
        <w:spacing w:line="240" w:lineRule="auto"/>
        <w:ind w:left="0" w:hanging="2"/>
        <w:jc w:val="right"/>
        <w:rPr>
          <w:bCs/>
        </w:rPr>
      </w:pPr>
      <w:r w:rsidRPr="000D3F04">
        <w:rPr>
          <w:bCs/>
        </w:rPr>
        <w:t xml:space="preserve">Intelektuālā īpašuma </w:t>
      </w:r>
    </w:p>
    <w:p w:rsidR="00EB41B0" w:rsidRPr="000D3F04" w:rsidRDefault="00895897" w:rsidP="00EB41B0">
      <w:pPr>
        <w:spacing w:line="240" w:lineRule="auto"/>
        <w:ind w:left="0" w:hanging="2"/>
        <w:jc w:val="right"/>
        <w:rPr>
          <w:bCs/>
        </w:rPr>
      </w:pPr>
      <w:r w:rsidRPr="000D3F04">
        <w:rPr>
          <w:bCs/>
        </w:rPr>
        <w:t>“</w:t>
      </w:r>
      <w:r w:rsidRPr="000D3F04">
        <w:rPr>
          <w:bCs/>
          <w:shd w:val="clear" w:color="auto" w:fill="FFFFFF"/>
        </w:rPr>
        <w:t>Ierīce un metode kuņģa vēža noteikšanai, izvērtējot izelpu</w:t>
      </w:r>
      <w:r w:rsidRPr="000D3F04">
        <w:rPr>
          <w:bCs/>
        </w:rPr>
        <w:t>” izsoles noteikumiem</w:t>
      </w:r>
    </w:p>
    <w:p w:rsidR="009261E3" w:rsidRPr="00317072" w:rsidRDefault="009261E3" w:rsidP="009261E3">
      <w:pPr>
        <w:ind w:left="0" w:hanging="2"/>
        <w:jc w:val="right"/>
        <w:rPr>
          <w:iCs/>
        </w:rPr>
      </w:pPr>
    </w:p>
    <w:p w:rsidR="009261E3" w:rsidRPr="00B36D66" w:rsidRDefault="009261E3" w:rsidP="009261E3">
      <w:pPr>
        <w:spacing w:line="240" w:lineRule="auto"/>
        <w:ind w:left="0" w:hanging="2"/>
        <w:jc w:val="right"/>
        <w:rPr>
          <w:b/>
          <w:bCs/>
          <w:iCs/>
        </w:rPr>
      </w:pPr>
    </w:p>
    <w:p w:rsidR="009261E3" w:rsidRPr="00B36D66" w:rsidRDefault="00895897" w:rsidP="009261E3">
      <w:pPr>
        <w:spacing w:line="360" w:lineRule="auto"/>
        <w:ind w:left="0" w:hanging="2"/>
        <w:jc w:val="center"/>
        <w:outlineLvl w:val="2"/>
        <w:rPr>
          <w:b/>
          <w:bCs/>
        </w:rPr>
      </w:pPr>
      <w:r w:rsidRPr="00B36D66">
        <w:rPr>
          <w:b/>
          <w:bCs/>
        </w:rPr>
        <w:t>OBJEKTA APRAKSTS</w:t>
      </w:r>
    </w:p>
    <w:p w:rsidR="009261E3" w:rsidRPr="00B36D66" w:rsidRDefault="009261E3" w:rsidP="009261E3">
      <w:pPr>
        <w:spacing w:line="360" w:lineRule="auto"/>
        <w:ind w:left="0" w:hanging="2"/>
        <w:jc w:val="center"/>
        <w:outlineLvl w:val="2"/>
        <w:rPr>
          <w:b/>
          <w:bCs/>
        </w:rPr>
      </w:pPr>
    </w:p>
    <w:p w:rsidR="009261E3" w:rsidRPr="00B36D66" w:rsidRDefault="00895897" w:rsidP="009261E3">
      <w:pPr>
        <w:spacing w:line="240" w:lineRule="auto"/>
        <w:ind w:left="0" w:hanging="2"/>
        <w:outlineLvl w:val="2"/>
        <w:rPr>
          <w:b/>
          <w:bCs/>
        </w:rPr>
      </w:pPr>
      <w:r w:rsidRPr="00B36D66">
        <w:rPr>
          <w:b/>
          <w:bCs/>
        </w:rPr>
        <w:t>IZSOLE:</w:t>
      </w:r>
    </w:p>
    <w:p w:rsidR="009261E3" w:rsidRPr="00B36D66" w:rsidRDefault="00895897" w:rsidP="009261E3">
      <w:pPr>
        <w:spacing w:line="240" w:lineRule="auto"/>
        <w:ind w:left="0" w:hanging="2"/>
        <w:jc w:val="both"/>
      </w:pPr>
      <w:r w:rsidRPr="00B36D66">
        <w:t>Pētījumu rezultātā radītā intelektuālā īpašuma licencēšana vai pārdošana Latvijas Universitātē (LU) notiek saskaņā ar Zinātniskās darbības likuma 39.</w:t>
      </w:r>
      <w:r w:rsidRPr="00B36D66">
        <w:rPr>
          <w:vertAlign w:val="superscript"/>
        </w:rPr>
        <w:t>5</w:t>
      </w:r>
      <w:r w:rsidRPr="00B36D66">
        <w:t xml:space="preserve"> pantu.</w:t>
      </w:r>
    </w:p>
    <w:p w:rsidR="009261E3" w:rsidRPr="00B36D66" w:rsidRDefault="00895897" w:rsidP="009261E3">
      <w:pPr>
        <w:spacing w:line="240" w:lineRule="auto"/>
        <w:ind w:left="0" w:hanging="2"/>
        <w:jc w:val="both"/>
      </w:pPr>
      <w:r w:rsidRPr="00B36D66">
        <w:t>LU izsludina rakstisku intelektuālā īpašuma “Ierīce un metode kuņģa vēža noteikšanai testa pacientam, izvērtējot izelpu” izsoli.</w:t>
      </w:r>
    </w:p>
    <w:p w:rsidR="009261E3" w:rsidRPr="00B36D66" w:rsidRDefault="009261E3" w:rsidP="009261E3">
      <w:pPr>
        <w:spacing w:line="240" w:lineRule="auto"/>
        <w:ind w:left="0" w:hanging="2"/>
        <w:jc w:val="both"/>
      </w:pPr>
    </w:p>
    <w:p w:rsidR="009261E3" w:rsidRPr="00B36D66" w:rsidRDefault="00895897" w:rsidP="009261E3">
      <w:pPr>
        <w:spacing w:line="240" w:lineRule="auto"/>
        <w:ind w:left="0" w:hanging="2"/>
        <w:jc w:val="both"/>
        <w:outlineLvl w:val="2"/>
        <w:rPr>
          <w:b/>
          <w:bCs/>
        </w:rPr>
      </w:pPr>
      <w:r w:rsidRPr="00B36D66">
        <w:rPr>
          <w:b/>
          <w:bCs/>
        </w:rPr>
        <w:t>IZGUDROJUMA PĀRSKATS:</w:t>
      </w:r>
    </w:p>
    <w:p w:rsidR="009261E3" w:rsidRPr="00B36D66" w:rsidRDefault="00895897" w:rsidP="009261E3">
      <w:pPr>
        <w:spacing w:line="240" w:lineRule="auto"/>
        <w:ind w:left="0" w:hanging="2"/>
        <w:jc w:val="both"/>
      </w:pPr>
      <w:r w:rsidRPr="00B36D66">
        <w:rPr>
          <w:b/>
          <w:bCs/>
        </w:rPr>
        <w:t>Izsoles objekts</w:t>
      </w:r>
      <w:r w:rsidRPr="00B36D66">
        <w:t xml:space="preserve"> – tiesības uz intelektuāl</w:t>
      </w:r>
      <w:r w:rsidR="001900EC">
        <w:t>o</w:t>
      </w:r>
      <w:r w:rsidRPr="00B36D66">
        <w:t xml:space="preserve"> īpašumu – izgudrojumu “Ierīce un metode kuņģa vēža noteikšanai testa pacientam, izvērtējot izelpu” atbilstoši Starptautiskajam patenta pieteikumam Nr. PCT/LV2021/050006 “A DEVICE AND A METHOD FOR DETECTION OF GASTRIC CANCER THROUGH EXHALED BREATH IN A TEST SUBJECT” (turpmāk – Intelektuālais īpašums).</w:t>
      </w:r>
    </w:p>
    <w:p w:rsidR="009261E3" w:rsidRPr="00B36D66" w:rsidRDefault="00895897" w:rsidP="009261E3">
      <w:pPr>
        <w:spacing w:line="240" w:lineRule="auto"/>
        <w:ind w:left="0" w:hanging="2"/>
        <w:jc w:val="both"/>
      </w:pPr>
      <w:r w:rsidRPr="00B36D66">
        <w:t xml:space="preserve">Detalizētāku informāciju par izgudrojumu un sākotnējo komercializācijas stratēģiju var sniegt projekta vadītājs: Mārcis Leja, </w:t>
      </w:r>
      <w:hyperlink r:id="rId5" w:history="1">
        <w:r w:rsidRPr="00B36D66">
          <w:rPr>
            <w:rStyle w:val="a3"/>
          </w:rPr>
          <w:t>marcis.leja@lu.lv</w:t>
        </w:r>
      </w:hyperlink>
      <w:r w:rsidRPr="00B36D66">
        <w:t xml:space="preserve">. </w:t>
      </w:r>
    </w:p>
    <w:p w:rsidR="009261E3" w:rsidRPr="00B36D66" w:rsidRDefault="00895897" w:rsidP="009261E3">
      <w:pPr>
        <w:numPr>
          <w:ilvl w:val="0"/>
          <w:numId w:val="1"/>
        </w:numPr>
        <w:suppressAutoHyphens w:val="0"/>
        <w:spacing w:line="240" w:lineRule="auto"/>
        <w:ind w:leftChars="0" w:left="0" w:firstLineChars="0" w:hanging="1"/>
        <w:textDirection w:val="lrTb"/>
        <w:textAlignment w:val="auto"/>
        <w:outlineLvl w:val="9"/>
      </w:pPr>
      <w:r w:rsidRPr="00B36D66">
        <w:t xml:space="preserve">Cenas diapazons: atbilstoši pretendenta piedāvājumam  </w:t>
      </w:r>
    </w:p>
    <w:p w:rsidR="009261E3" w:rsidRPr="00B36D66" w:rsidRDefault="00895897" w:rsidP="009261E3">
      <w:pPr>
        <w:numPr>
          <w:ilvl w:val="0"/>
          <w:numId w:val="1"/>
        </w:numPr>
        <w:suppressAutoHyphens w:val="0"/>
        <w:spacing w:line="240" w:lineRule="auto"/>
        <w:ind w:leftChars="0" w:left="0" w:firstLineChars="0" w:hanging="1"/>
        <w:textDirection w:val="lrTb"/>
        <w:textAlignment w:val="auto"/>
        <w:outlineLvl w:val="9"/>
      </w:pPr>
      <w:r w:rsidRPr="00B36D66">
        <w:t>Atslēgas vārdi: kuņģa vēzis, gaistošie organiskie savienojumi, sensori</w:t>
      </w:r>
    </w:p>
    <w:p w:rsidR="009261E3" w:rsidRPr="00B36D66" w:rsidRDefault="00895897" w:rsidP="009261E3">
      <w:pPr>
        <w:numPr>
          <w:ilvl w:val="0"/>
          <w:numId w:val="1"/>
        </w:numPr>
        <w:suppressAutoHyphens w:val="0"/>
        <w:spacing w:line="240" w:lineRule="auto"/>
        <w:ind w:leftChars="0" w:left="0" w:firstLineChars="0" w:hanging="1"/>
        <w:textDirection w:val="lrTb"/>
        <w:textAlignment w:val="auto"/>
        <w:outlineLvl w:val="9"/>
      </w:pPr>
      <w:r w:rsidRPr="00B36D66">
        <w:t>Pētījumu veica: LU Klīniskās un profilaktiskās medicīnas institūts</w:t>
      </w:r>
    </w:p>
    <w:p w:rsidR="009261E3" w:rsidRPr="00B36D66" w:rsidRDefault="00895897" w:rsidP="009261E3">
      <w:pPr>
        <w:numPr>
          <w:ilvl w:val="0"/>
          <w:numId w:val="1"/>
        </w:numPr>
        <w:suppressAutoHyphens w:val="0"/>
        <w:spacing w:line="240" w:lineRule="auto"/>
        <w:ind w:leftChars="0" w:left="0" w:firstLineChars="0" w:hanging="1"/>
        <w:textDirection w:val="lrTb"/>
        <w:textAlignment w:val="auto"/>
        <w:outlineLvl w:val="9"/>
      </w:pPr>
      <w:r w:rsidRPr="00B36D66">
        <w:t xml:space="preserve">Kontakta telefons: +371 286 551 58 (Ilmārs Stonāns) </w:t>
      </w:r>
    </w:p>
    <w:p w:rsidR="009261E3" w:rsidRPr="00B36D66" w:rsidRDefault="00895897" w:rsidP="009261E3">
      <w:pPr>
        <w:numPr>
          <w:ilvl w:val="0"/>
          <w:numId w:val="1"/>
        </w:numPr>
        <w:suppressAutoHyphens w:val="0"/>
        <w:spacing w:line="240" w:lineRule="auto"/>
        <w:ind w:leftChars="0" w:left="0" w:firstLineChars="0" w:hanging="1"/>
        <w:textDirection w:val="lrTb"/>
        <w:textAlignment w:val="auto"/>
        <w:outlineLvl w:val="9"/>
      </w:pPr>
      <w:r w:rsidRPr="00B36D66">
        <w:t xml:space="preserve">Kontakta e-pasts: </w:t>
      </w:r>
      <w:hyperlink r:id="rId6" w:history="1">
        <w:r w:rsidRPr="00B36D66">
          <w:rPr>
            <w:rStyle w:val="a3"/>
          </w:rPr>
          <w:t>ilmars.stonans@lu.lv</w:t>
        </w:r>
      </w:hyperlink>
      <w:r w:rsidRPr="00B36D66">
        <w:t xml:space="preserve"> </w:t>
      </w:r>
    </w:p>
    <w:p w:rsidR="009261E3" w:rsidRDefault="00895897" w:rsidP="009261E3">
      <w:pPr>
        <w:spacing w:line="240" w:lineRule="auto"/>
        <w:ind w:left="0" w:hanging="2"/>
        <w:jc w:val="both"/>
      </w:pPr>
      <w:r w:rsidRPr="00B36D66">
        <w:t>Intelektuālais īpašums radīts darbības programmas “Izaugsme un nodarbinātība” 1.2.1. specifiskā atbalsta mērķa “Palielināt privātā sektora investīcijas” P&amp;A 1.2.1.2. pasākuma “Atbalsts tehnoloģiju pārneses sistēmas pilnveidošanai” projekta Nr. KC-PI-2017/75 “Gaistošo marķieru izelpas analizators kuņģa vēža skrīningam” ietvaros.</w:t>
      </w:r>
      <w:bookmarkStart w:id="0" w:name="_Hlk84340343"/>
      <w:bookmarkEnd w:id="0"/>
    </w:p>
    <w:p w:rsidR="009261E3" w:rsidRPr="003A5B18" w:rsidRDefault="009261E3" w:rsidP="009261E3">
      <w:pPr>
        <w:spacing w:line="240" w:lineRule="auto"/>
        <w:ind w:left="0" w:hanging="2"/>
        <w:jc w:val="both"/>
        <w:rPr>
          <w:b/>
        </w:rPr>
      </w:pPr>
    </w:p>
    <w:p w:rsidR="009261E3" w:rsidRPr="003A5B18" w:rsidRDefault="00895897" w:rsidP="009261E3">
      <w:pPr>
        <w:spacing w:line="240" w:lineRule="auto"/>
        <w:ind w:left="0" w:hanging="2"/>
        <w:jc w:val="both"/>
        <w:rPr>
          <w:b/>
          <w:bCs/>
        </w:rPr>
      </w:pPr>
      <w:r w:rsidRPr="003A5B18">
        <w:rPr>
          <w:b/>
          <w:bCs/>
        </w:rPr>
        <w:t>Izgudrojuma “</w:t>
      </w:r>
      <w:bookmarkStart w:id="1" w:name="_Hlk84596418"/>
      <w:bookmarkEnd w:id="1"/>
      <w:r w:rsidRPr="003A5B18">
        <w:rPr>
          <w:b/>
        </w:rPr>
        <w:t>Ierīce un metode kuņģa vēža noteikšanai testa pacientam, izvērtējot izelpu</w:t>
      </w:r>
      <w:r w:rsidRPr="003A5B18">
        <w:rPr>
          <w:b/>
          <w:bCs/>
        </w:rPr>
        <w:t>” (turpmāk</w:t>
      </w:r>
      <w:r w:rsidR="001900EC">
        <w:rPr>
          <w:b/>
          <w:bCs/>
        </w:rPr>
        <w:t xml:space="preserve"> – </w:t>
      </w:r>
      <w:r w:rsidRPr="003A5B18">
        <w:rPr>
          <w:b/>
          <w:bCs/>
        </w:rPr>
        <w:t>izgudrojums) īss apraksts</w:t>
      </w:r>
      <w:r>
        <w:rPr>
          <w:b/>
          <w:bCs/>
        </w:rPr>
        <w:t>:</w:t>
      </w:r>
    </w:p>
    <w:p w:rsidR="009261E3" w:rsidRPr="00B36D66" w:rsidRDefault="009261E3" w:rsidP="009261E3">
      <w:pPr>
        <w:spacing w:line="240" w:lineRule="auto"/>
        <w:ind w:left="0" w:hanging="2"/>
        <w:jc w:val="center"/>
        <w:rPr>
          <w:b/>
          <w:bCs/>
        </w:rPr>
      </w:pPr>
    </w:p>
    <w:p w:rsidR="009261E3" w:rsidRDefault="00895897" w:rsidP="009261E3">
      <w:pPr>
        <w:spacing w:line="240" w:lineRule="auto"/>
        <w:ind w:left="0" w:hanging="2"/>
        <w:jc w:val="both"/>
        <w:rPr>
          <w:bCs/>
        </w:rPr>
      </w:pPr>
      <w:r w:rsidRPr="00B36D66">
        <w:rPr>
          <w:b/>
          <w:bCs/>
        </w:rPr>
        <w:t>IZGUDROJUMA PRODUKTS:</w:t>
      </w:r>
      <w:r w:rsidRPr="00B36D66">
        <w:t xml:space="preserve"> patentētas </w:t>
      </w:r>
      <w:r w:rsidRPr="003A5B18">
        <w:t>ierīces apraksts un metode kuņģa vēža noteikšanai testa pacientam, izvērtējot izelpu</w:t>
      </w:r>
      <w:r w:rsidRPr="003A5B18">
        <w:rPr>
          <w:bCs/>
        </w:rPr>
        <w:t>.</w:t>
      </w:r>
    </w:p>
    <w:p w:rsidR="009261E3" w:rsidRPr="003A5B18" w:rsidRDefault="009261E3" w:rsidP="009261E3">
      <w:pPr>
        <w:spacing w:line="240" w:lineRule="auto"/>
        <w:ind w:left="0" w:hanging="2"/>
        <w:jc w:val="both"/>
      </w:pPr>
    </w:p>
    <w:p w:rsidR="009261E3" w:rsidRDefault="00895897" w:rsidP="009261E3">
      <w:pPr>
        <w:spacing w:line="240" w:lineRule="auto"/>
        <w:ind w:left="0" w:hanging="2"/>
        <w:jc w:val="both"/>
      </w:pPr>
      <w:r w:rsidRPr="00B36D66">
        <w:rPr>
          <w:b/>
          <w:bCs/>
        </w:rPr>
        <w:t>KOPSAVILKUMS:</w:t>
      </w:r>
      <w:r>
        <w:rPr>
          <w:b/>
          <w:bCs/>
        </w:rPr>
        <w:t xml:space="preserve"> </w:t>
      </w:r>
      <w:r w:rsidRPr="003A5B18">
        <w:rPr>
          <w:bCs/>
        </w:rPr>
        <w:t>i</w:t>
      </w:r>
      <w:r w:rsidRPr="00B36D66">
        <w:t>zgudrojums ir izmantojams kuņģa vēža skrīningam</w:t>
      </w:r>
      <w:r w:rsidR="002C72AB">
        <w:t>,</w:t>
      </w:r>
      <w:r w:rsidRPr="00B36D66">
        <w:t xml:space="preserve"> pielietojot kombinētu gaistošo marķieru noteikšanu ar ierīci, kura satur optimizētu dažāda tipa elpas sensoru komplektu un metodi, kuru raksturo optimizēts sensoru signālu izvērtējuma algorims. Ierīcē ietilpst: a) sensoru komplekts, kas sastāv no sensoriem, kuri reaģē uz gaistošu organisko savienojumu klātbūtni testa pacienta izelpā; b) apstrādes bloks, kas ietver paraugu atpazīšanas analizatoru; un c) atmiņa, kas savienota ar apstrādes bloku. Tika izveidots algoritms, kas izmanto labākos (samazinot klases entropiju) sensorus. Rezultātā elpas analīzei nepieciešamais sensoru komplekts sastāv no diviem X tipa sensoriem (TX2 un TX5), diviem Y tipa sensoriem (TY5 un TY8). Izstrādātais algoritms ir ļoti jutīgs un specifisks, atšķirot veselu cilvēku elpu no vēža slimnieku elpas, un tas izmanto tikai četrus sensorus un salīdzinoši maz aprēķinu (prasa maz skaitļošanas resursu). Šī algoritma jutīgums un specifiskums ir attiecīgi 73,9 un 84,3%. Tādējādi ierosinātais algoritms samazina nepieciešamo sensoru un aprēķinu skaitu, demonstrējot augstu specifiskumu un jutīgumu.</w:t>
      </w:r>
    </w:p>
    <w:p w:rsidR="009261E3" w:rsidRPr="003A5B18" w:rsidRDefault="009261E3" w:rsidP="009261E3">
      <w:pPr>
        <w:spacing w:line="240" w:lineRule="auto"/>
        <w:ind w:left="0" w:hanging="2"/>
        <w:jc w:val="both"/>
        <w:rPr>
          <w:b/>
          <w:bCs/>
        </w:rPr>
      </w:pPr>
    </w:p>
    <w:p w:rsidR="009261E3" w:rsidRPr="00B36D66" w:rsidRDefault="00895897" w:rsidP="009261E3">
      <w:pPr>
        <w:spacing w:line="240" w:lineRule="auto"/>
        <w:ind w:left="0" w:hanging="2"/>
        <w:jc w:val="both"/>
      </w:pPr>
      <w:r w:rsidRPr="00B36D66">
        <w:rPr>
          <w:b/>
          <w:bCs/>
        </w:rPr>
        <w:t>NOZARE:</w:t>
      </w:r>
      <w:r w:rsidRPr="00B36D66">
        <w:t xml:space="preserve"> </w:t>
      </w:r>
      <w:r w:rsidR="00F27978">
        <w:t>š</w:t>
      </w:r>
      <w:r w:rsidRPr="00B36D66">
        <w:t>is izgudrojums attiecas uz klīniskās medicīnas nozari, it sevišķi kuņģa vēža skrīningu</w:t>
      </w:r>
      <w:r w:rsidR="005A7627">
        <w:t>,</w:t>
      </w:r>
      <w:r w:rsidRPr="00B36D66">
        <w:t xml:space="preserve"> izmantojot kombinētu gaistošo marķieru noteikšanu ar dažāda tipa elpas sensoriem. </w:t>
      </w:r>
    </w:p>
    <w:p w:rsidR="009261E3" w:rsidRPr="00B36D66" w:rsidRDefault="00895897" w:rsidP="009261E3">
      <w:pPr>
        <w:spacing w:line="240" w:lineRule="auto"/>
        <w:ind w:left="0" w:hanging="2"/>
        <w:jc w:val="both"/>
      </w:pPr>
      <w:r w:rsidRPr="00B36D66">
        <w:rPr>
          <w:b/>
          <w:bCs/>
        </w:rPr>
        <w:t>IZGUDROJUMA MĒRĶIS UN BŪTĪBA:</w:t>
      </w:r>
      <w:r w:rsidRPr="00B36D66">
        <w:t xml:space="preserve"> </w:t>
      </w:r>
    </w:p>
    <w:p w:rsidR="009261E3" w:rsidRPr="00B36D66" w:rsidRDefault="00895897" w:rsidP="009261E3">
      <w:pPr>
        <w:spacing w:line="240" w:lineRule="auto"/>
        <w:ind w:left="0" w:hanging="2"/>
        <w:jc w:val="both"/>
      </w:pPr>
      <w:r w:rsidRPr="00B36D66">
        <w:t xml:space="preserve">Izgudrojuma mērķis ir nodrošināt uzlabotu sistēmu un procesu kuņģa vēža noteikšanai izelpā. Tas tiek sasniegts, izmantojot ierīci kuņģa vēža noteikšanai testa pacienta izelpā, kurā ietilpst: a) sensoru komplekts, kas sastāv no sensoriem, kuri reaģē uz gaistošu organisko savienojumu klātbūtni testa pacienta izelpā; b) apstrādes bloks, kas ietver paraugu atpazīšanas analizatoru; un c) atmiņa, kas savienota ar apstrādes bloku. Paraugu atpazīšanas analizators ir konfigurēts tā, lai saņemtu sensoru komplekta izejas signālus, salīdzinātu tos ar kuņģa vēža specifiskiem paraugiem, kas iegūti no sensoru komplekta reakcijas paraugu datu bāzes uz kuņģa vēža slimnieku izelpām, un atlasītu tuvāko atbilstību starp sensoru komplekta izejas signāliem un kuņģa vēža specifisko paraugu. Sensoru komplekts sastāv no diviem X tipa sensoriem (TX2 un TX5), Y tipa sensora (TY5) un Y tipa sensora (TY8). Atmiņā tiek saglabātas instrukcijas, kuras, apstrādes blokam tās izpildot, liek apstrādes blokam: i) aprēķināt X tipa sensora (TX2) normētās vērtības iepriekš noteiktā pēdējo datu punktu skaita vidējo vērtību; ja šī vērtība ir mazāka vai vienāda ar iepriekš noteikto vērtību, pāriet uz ii) soli, pretējā gadījumā pāriet uz iii) soli; ii) noteikt X tipa sensora (TX5) normētās vērtības minimālo vērtību; ja vērtība ir mazāka vai vienāda ar iepriekš noteiktu vērtību, dot signālu, ka elpa ir raksturīga kuņģa vēzim; pretējā gadījumā dot signālu, ka kuņģa vēzis nav konstatēts; iii) atrast Y tipa sensora (TY5) normētās vērtības maksimālo vērtību; ja vērtība ir mazāka vai vienāda ar iepriekš noteiktu vērtību, dot signālu, ka elpa ir raksturīga kuņģa vēzim; pretējā gadījumā pāriet uz iv) posmu; iv) aprēķināt Y tipa sensora (TY8) iepriekš noteiktā skaita pēdējo datu punktu vidējo normalizētās vērtības vidējo vērtību; ja vērtība ir mazāka vai vienāda ar iepriekš noteiktu vērtību, pāriet uz v) posmu, pretējā gadījumā dot signālu, ka kuņģa vēzis nav konstatēts; v) atrast X tipa sensora (TX5) normalizētās vērtības minimālo vērtību; ja vērtība ir mazāka vai vienāda ar iepriekš noteiktu vērtību, dot signālu, ka kuņģa vēzis nav konstatēts; pretējā gadījumā dot signālu, ka elpa ir raksturīga kuņģa vēzim. </w:t>
      </w:r>
    </w:p>
    <w:p w:rsidR="009261E3" w:rsidRPr="00B36D66" w:rsidRDefault="00895897" w:rsidP="009261E3">
      <w:pPr>
        <w:spacing w:line="240" w:lineRule="auto"/>
        <w:ind w:left="0" w:hanging="2"/>
        <w:jc w:val="both"/>
      </w:pPr>
      <w:r w:rsidRPr="00B36D66">
        <w:t>Praksē izvirzītais mērķis tiek sasniegts, izmantojot metodi kuņģa vēža noteikšanai testa pacienta izelpā, un šī metode ietver šādas darbības: a) testa pacienta izelpotā gaisa novirzīšana uz sensoru komplektu, kas reaģē uz gaistošu organisko savienojumu klātbūtni, un sensoru komplektā ietilpst: divi X tipa sensori (TX2 un TX5), Y tipa sensors (TY5) un Y tipa sensors (TY8); b) sensoru komplekta izejas signālu saņemšana no apstrādes bloka, kas ietver paraugu atpazīšanas analizatoru; c) izejas signālu salīdzināšana ar īpašiem paraugiem, kas iegūti no sensoru komplekta reakcijas paraugu datu bāzes uz kuņģa vēža skartu personu izelpu, un tuvākās atbilstības atlase starp sensoru komplekta izejas signāliem un konkrēto paraugu. c) punktā minētā darbība sastāv no šādām darbībām: i) aprēķināt X tipa sensora (TX2) normētās vērtības iepriekš noteiktā pēdējo datu punktu skaita vidējo vērtību; ja šī vērtība ir mazāka vai vienāda ar iepriekš noteikto vērtību, pāriet uz ii) soli, pretējā gadījumā pāriet uz iii) soli; ii) noteikt X tipa sensora (TX5) normētās vērtības minimālo vērtību; ja vērtība ir mazāka vai vienāda ar iepriekš noteiktu vērtību, dot signālu, paziņojot lietotājam (ar apstrādes blokam pievienotā displeja starpniecību), ka elpa ir raksturīga kuņģa vēzim; pretējā gadījumā dot signālu, paziņojot lietotājam, ka kuņģa vēzis nav konstatēts; iii) atrast Y tipa sensora (TY5) normētās vērtības maksimālo vērtību; ja vērtība ir mazāka vai vienāda ar iepriekš noteiktu vērtību, dot signālu, paziņojot lietotājam, ka elpa ir raksturīga kuņģa vēzim; pretējā gadījumā pāriet uz iv) posmu; iv) aprēķināt Y tipa sensora (TY8) iepriekš noteiktā skaita pēdējo datu punktu vidējo normalizētās vērtības vidējo vērtību; ja vērtība ir mazāka vai vienāda ar iepriekš noteiktu vērtību, pāriet uz v) posmu, pretējā gadījumā dot signālu, paziņojot lietotājam, ka kuņģa vēzis nav konstatēts; v) atrast X tipa sensora (TX5) normalizētās vērtības minimālo vērtību; ja vērtība ir mazāka vai vienāda ar iepriekš noteiktu vērtību, dot signālu, paziņojot lietotājam, ka kuņģa vēzis nav konstatēts; pretējā gadījumā dot signālu, paziņojot lietotājam, ka elpa ir raksturīga kuņģa vēzim.</w:t>
      </w:r>
    </w:p>
    <w:p w:rsidR="009261E3" w:rsidRDefault="009261E3" w:rsidP="009261E3">
      <w:pPr>
        <w:spacing w:line="240" w:lineRule="auto"/>
        <w:ind w:left="0" w:hanging="2"/>
        <w:jc w:val="both"/>
      </w:pPr>
    </w:p>
    <w:p w:rsidR="009261E3" w:rsidRDefault="00895897" w:rsidP="009261E3">
      <w:pPr>
        <w:spacing w:line="240" w:lineRule="auto"/>
        <w:ind w:left="0" w:hanging="2"/>
        <w:jc w:val="both"/>
      </w:pPr>
      <w:r w:rsidRPr="00B36D66">
        <w:t>Izgudrojuma realizācija ir parādīta sekojošos attēlos:</w:t>
      </w:r>
    </w:p>
    <w:p w:rsidR="009261E3" w:rsidRDefault="00895897" w:rsidP="009261E3">
      <w:pPr>
        <w:spacing w:line="360" w:lineRule="auto"/>
        <w:ind w:left="0" w:hanging="2"/>
        <w:jc w:val="both"/>
      </w:pPr>
      <w:r w:rsidRPr="00B36D66">
        <w:rPr>
          <w:b/>
        </w:rPr>
        <w:t>1. attēls</w:t>
      </w:r>
      <w:r w:rsidR="00417B75">
        <w:t xml:space="preserve"> – </w:t>
      </w:r>
      <w:r w:rsidRPr="00B36D66">
        <w:t>blokshēma, kas parāda izgudrotās metodes būtību.</w:t>
      </w:r>
    </w:p>
    <w:p w:rsidR="009261E3" w:rsidRPr="00B36D66" w:rsidRDefault="009261E3" w:rsidP="009261E3">
      <w:pPr>
        <w:spacing w:line="360" w:lineRule="auto"/>
        <w:ind w:left="0" w:hanging="2"/>
        <w:jc w:val="both"/>
      </w:pPr>
    </w:p>
    <w:p w:rsidR="009261E3" w:rsidRPr="00B36D66" w:rsidRDefault="00895897" w:rsidP="009261E3">
      <w:pPr>
        <w:spacing w:line="240" w:lineRule="auto"/>
        <w:ind w:left="0" w:hanging="2"/>
        <w:jc w:val="both"/>
      </w:pPr>
      <w:r w:rsidRPr="00B36D66">
        <w:rPr>
          <w:lang w:val="ru-RU" w:eastAsia="ru-RU"/>
        </w:rPr>
        <mc:AlternateContent>
          <mc:Choice Requires="wpc">
            <w:drawing>
              <wp:inline distT="0" distB="0" distL="0" distR="0">
                <wp:extent cx="5854700" cy="7277100"/>
                <wp:effectExtent l="0" t="0" r="88900" b="0"/>
                <wp:docPr id="199" name="Canvas 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1" name="Flowchart: Data 201"/>
                        <wps:cNvSpPr/>
                        <wps:spPr>
                          <a:xfrm>
                            <a:off x="1609529" y="35999"/>
                            <a:ext cx="2581276"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9261E3" w:rsidRPr="00BE27D6" w:rsidRDefault="00895897" w:rsidP="009261E3">
                              <w:pPr>
                                <w:ind w:left="0" w:hanging="2"/>
                                <w:jc w:val="center"/>
                                <w:rPr>
                                  <w:sz w:val="18"/>
                                  <w:szCs w:val="18"/>
                                </w:rPr>
                              </w:pPr>
                              <w:r w:rsidRPr="00BE27D6">
                                <w:rPr>
                                  <w:sz w:val="18"/>
                                  <w:szCs w:val="18"/>
                                  <w:lang w:bidi="lv-LV"/>
                                </w:rPr>
                                <w:t>Aprēķināt normalizētās TX2 vērtības (x</w:t>
                              </w:r>
                              <w:r w:rsidRPr="00BE27D6">
                                <w:rPr>
                                  <w:sz w:val="18"/>
                                  <w:szCs w:val="18"/>
                                  <w:vertAlign w:val="subscript"/>
                                  <w:lang w:bidi="lv-LV"/>
                                </w:rPr>
                                <w:t>1</w:t>
                              </w:r>
                              <w:r w:rsidRPr="00BE27D6">
                                <w:rPr>
                                  <w:sz w:val="18"/>
                                  <w:szCs w:val="18"/>
                                  <w:lang w:bidi="lv-LV"/>
                                </w:rPr>
                                <w:t>) pēdējo 10 datu punktu vidējo vērtību</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wps:bodyPr>
                      </wps:wsp>
                      <wps:wsp>
                        <wps:cNvPr id="202" name="Flowchart: Decision 202"/>
                        <wps:cNvSpPr/>
                        <wps:spPr>
                          <a:xfrm>
                            <a:off x="2428876" y="769425"/>
                            <a:ext cx="934184" cy="657226"/>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9261E3" w:rsidRPr="00BE27D6" w:rsidRDefault="00895897" w:rsidP="009261E3">
                              <w:pPr>
                                <w:ind w:left="0" w:hanging="2"/>
                                <w:jc w:val="center"/>
                                <w:rPr>
                                  <w:sz w:val="18"/>
                                  <w:szCs w:val="18"/>
                                </w:rPr>
                              </w:pPr>
                              <w:r w:rsidRPr="00BE27D6">
                                <w:rPr>
                                  <w:sz w:val="18"/>
                                  <w:szCs w:val="18"/>
                                  <w:lang w:bidi="lv-LV"/>
                                </w:rPr>
                                <w:t>X</w:t>
                              </w:r>
                              <w:r w:rsidRPr="00BE27D6">
                                <w:rPr>
                                  <w:sz w:val="18"/>
                                  <w:szCs w:val="18"/>
                                  <w:vertAlign w:val="subscript"/>
                                  <w:lang w:bidi="lv-LV"/>
                                </w:rPr>
                                <w:t>1</w:t>
                              </w:r>
                              <w:r w:rsidRPr="00BE27D6">
                                <w:rPr>
                                  <w:sz w:val="18"/>
                                  <w:szCs w:val="18"/>
                                  <w:lang w:bidi="lv-LV"/>
                                </w:rPr>
                                <w:t>≤ 0,999712</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203" name="Straight Arrow Connector 203"/>
                        <wps:cNvCnPr>
                          <a:stCxn id="201" idx="4"/>
                          <a:endCxn id="202" idx="0"/>
                        </wps:cNvCnPr>
                        <wps:spPr>
                          <a:xfrm flipH="1">
                            <a:off x="2895968" y="578924"/>
                            <a:ext cx="4199"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Flowchart: Data 78"/>
                        <wps:cNvSpPr/>
                        <wps:spPr>
                          <a:xfrm>
                            <a:off x="112199" y="1396054"/>
                            <a:ext cx="2221426"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9261E3" w:rsidRPr="00B36D66" w:rsidRDefault="00895897" w:rsidP="009261E3">
                              <w:pPr>
                                <w:spacing w:line="256" w:lineRule="auto"/>
                                <w:ind w:left="0" w:hanging="2"/>
                                <w:jc w:val="center"/>
                                <w:rPr>
                                  <w:lang w:val="en-US"/>
                                </w:rPr>
                              </w:pPr>
                              <w:r w:rsidRPr="00B36D66">
                                <w:rPr>
                                  <w:sz w:val="18"/>
                                  <w:szCs w:val="18"/>
                                  <w:lang w:val="en-US" w:bidi="lv-LV"/>
                                </w:rPr>
                                <w:t>Atrast normalizētās TX5 vērtības minimālo vērtību (x</w:t>
                              </w:r>
                              <w:r w:rsidRPr="00B36D66">
                                <w:rPr>
                                  <w:position w:val="-5"/>
                                  <w:sz w:val="18"/>
                                  <w:szCs w:val="18"/>
                                  <w:vertAlign w:val="subscript"/>
                                  <w:lang w:val="en-US" w:bidi="lv-LV"/>
                                </w:rPr>
                                <w:t>2</w:t>
                              </w:r>
                              <w:r w:rsidRPr="00B36D66">
                                <w:rPr>
                                  <w:sz w:val="18"/>
                                  <w:szCs w:val="18"/>
                                  <w:lang w:val="en-US" w:bidi="lv-LV"/>
                                </w:rPr>
                                <w:t>)</w:t>
                              </w:r>
                            </w:p>
                          </w:txbxContent>
                        </wps:txbx>
                        <wps:bodyPr rot="0" spcFirstLastPara="0" vert="horz" wrap="square" lIns="91440" tIns="36000" rIns="91440" bIns="36000" numCol="1" spcCol="0" rtlCol="0" fromWordArt="0" anchor="ctr" anchorCtr="0" forceAA="0" compatLnSpc="1">
                          <a:prstTxWarp prst="textNoShape">
                            <a:avLst/>
                          </a:prstTxWarp>
                        </wps:bodyPr>
                      </wps:wsp>
                      <wps:wsp>
                        <wps:cNvPr id="79" name="Flowchart: Decision 79"/>
                        <wps:cNvSpPr/>
                        <wps:spPr>
                          <a:xfrm>
                            <a:off x="532565" y="2111472"/>
                            <a:ext cx="94063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6" w:lineRule="auto"/>
                                <w:ind w:left="0" w:hanging="2"/>
                                <w:jc w:val="center"/>
                              </w:pPr>
                              <w:r>
                                <w:rPr>
                                  <w:sz w:val="18"/>
                                  <w:szCs w:val="18"/>
                                  <w:lang w:bidi="lv-LV"/>
                                </w:rPr>
                                <w:t>X</w:t>
                              </w:r>
                              <w:r>
                                <w:rPr>
                                  <w:position w:val="-5"/>
                                  <w:sz w:val="18"/>
                                  <w:szCs w:val="18"/>
                                  <w:vertAlign w:val="subscript"/>
                                  <w:lang w:bidi="lv-LV"/>
                                </w:rPr>
                                <w:t>2</w:t>
                              </w:r>
                              <w:r>
                                <w:rPr>
                                  <w:sz w:val="18"/>
                                  <w:szCs w:val="18"/>
                                  <w:lang w:bidi="lv-LV"/>
                                </w:rPr>
                                <w:t>≤ 1,012935</w:t>
                              </w:r>
                            </w:p>
                          </w:txbxContent>
                        </wps:txbx>
                        <wps:bodyPr rot="0" spcFirstLastPara="0" vert="horz" wrap="square" lIns="0" tIns="0" rIns="0" bIns="0" numCol="1" spcCol="0" rtlCol="0" fromWordArt="0" anchor="ctr" anchorCtr="0" forceAA="0" compatLnSpc="1">
                          <a:prstTxWarp prst="textNoShape">
                            <a:avLst/>
                          </a:prstTxWarp>
                        </wps:bodyPr>
                      </wps:wsp>
                      <wps:wsp>
                        <wps:cNvPr id="80" name="Flowchart: Data 80"/>
                        <wps:cNvSpPr/>
                        <wps:spPr>
                          <a:xfrm>
                            <a:off x="3091619" y="1359000"/>
                            <a:ext cx="2221230"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9261E3" w:rsidRPr="00B36D66" w:rsidRDefault="00895897" w:rsidP="009261E3">
                              <w:pPr>
                                <w:spacing w:line="254" w:lineRule="auto"/>
                                <w:ind w:left="0" w:hanging="2"/>
                                <w:jc w:val="center"/>
                                <w:rPr>
                                  <w:lang w:val="en-US"/>
                                </w:rPr>
                              </w:pPr>
                              <w:r w:rsidRPr="00B36D66">
                                <w:rPr>
                                  <w:sz w:val="18"/>
                                  <w:szCs w:val="18"/>
                                  <w:lang w:val="en-US" w:bidi="lv-LV"/>
                                </w:rPr>
                                <w:t>Atrast normalizētās TY5 vērtības maksimālo vērtību (x</w:t>
                              </w:r>
                              <w:r w:rsidRPr="00B36D66">
                                <w:rPr>
                                  <w:position w:val="-5"/>
                                  <w:sz w:val="18"/>
                                  <w:szCs w:val="18"/>
                                  <w:vertAlign w:val="subscript"/>
                                  <w:lang w:val="en-US" w:bidi="lv-LV"/>
                                </w:rPr>
                                <w:t>2</w:t>
                              </w:r>
                              <w:r w:rsidRPr="00B36D66">
                                <w:rPr>
                                  <w:sz w:val="18"/>
                                  <w:szCs w:val="18"/>
                                  <w:lang w:val="en-US" w:bidi="lv-LV"/>
                                </w:rPr>
                                <w:t>)</w:t>
                              </w:r>
                            </w:p>
                          </w:txbxContent>
                        </wps:txbx>
                        <wps:bodyPr rot="0" spcFirstLastPara="0" vert="horz" wrap="square" lIns="91440" tIns="36000" rIns="91440" bIns="36000" numCol="1" spcCol="0" rtlCol="0" fromWordArt="0" anchor="ctr" anchorCtr="0" forceAA="0" compatLnSpc="1">
                          <a:prstTxWarp prst="textNoShape">
                            <a:avLst/>
                          </a:prstTxWarp>
                        </wps:bodyPr>
                      </wps:wsp>
                      <wps:wsp>
                        <wps:cNvPr id="81" name="Flowchart: Decision 81"/>
                        <wps:cNvSpPr/>
                        <wps:spPr>
                          <a:xfrm>
                            <a:off x="3732825" y="2111475"/>
                            <a:ext cx="93408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4" w:lineRule="auto"/>
                                <w:ind w:left="0" w:hanging="2"/>
                                <w:jc w:val="center"/>
                              </w:pPr>
                              <w:r>
                                <w:rPr>
                                  <w:sz w:val="18"/>
                                  <w:szCs w:val="18"/>
                                  <w:lang w:bidi="lv-LV"/>
                                </w:rPr>
                                <w:t>X</w:t>
                              </w:r>
                              <w:r>
                                <w:rPr>
                                  <w:position w:val="-5"/>
                                  <w:sz w:val="18"/>
                                  <w:szCs w:val="18"/>
                                  <w:vertAlign w:val="subscript"/>
                                  <w:lang w:bidi="lv-LV"/>
                                </w:rPr>
                                <w:t>3</w:t>
                              </w:r>
                              <w:r>
                                <w:rPr>
                                  <w:sz w:val="18"/>
                                  <w:szCs w:val="18"/>
                                  <w:lang w:bidi="lv-LV"/>
                                </w:rPr>
                                <w:t>≤ 0,915563</w:t>
                              </w:r>
                            </w:p>
                          </w:txbxContent>
                        </wps:txbx>
                        <wps:bodyPr rot="0" spcFirstLastPara="0" vert="horz" wrap="square" lIns="0" tIns="0" rIns="0" bIns="0" numCol="1" spcCol="0" rtlCol="0" fromWordArt="0" anchor="ctr" anchorCtr="0" forceAA="0" compatLnSpc="1">
                          <a:prstTxWarp prst="textNoShape">
                            <a:avLst/>
                          </a:prstTxWarp>
                        </wps:bodyPr>
                      </wps:wsp>
                      <wps:wsp>
                        <wps:cNvPr id="204" name="Connector: Elbow 204"/>
                        <wps:cNvCnPr>
                          <a:stCxn id="202" idx="1"/>
                          <a:endCxn id="78" idx="0"/>
                        </wps:cNvCnPr>
                        <wps:spPr>
                          <a:xfrm rot="10800000" flipV="1">
                            <a:off x="1445056" y="1098038"/>
                            <a:ext cx="983821" cy="29801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Connector: Elbow 83"/>
                        <wps:cNvCnPr>
                          <a:stCxn id="202" idx="3"/>
                          <a:endCxn id="80" idx="1"/>
                        </wps:cNvCnPr>
                        <wps:spPr>
                          <a:xfrm>
                            <a:off x="3363060" y="1098014"/>
                            <a:ext cx="839174" cy="260957"/>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84" name="Straight Arrow Connector 84"/>
                        <wps:cNvCnPr>
                          <a:stCxn id="80" idx="4"/>
                          <a:endCxn id="81" idx="0"/>
                        </wps:cNvCnPr>
                        <wps:spPr>
                          <a:xfrm flipH="1">
                            <a:off x="4199868" y="1901925"/>
                            <a:ext cx="2366"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a:stCxn id="78" idx="3"/>
                          <a:endCxn id="79" idx="0"/>
                        </wps:cNvCnPr>
                        <wps:spPr>
                          <a:xfrm>
                            <a:off x="1000769" y="1938979"/>
                            <a:ext cx="2114" cy="1724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Rectangle 205"/>
                        <wps:cNvSpPr/>
                        <wps:spPr>
                          <a:xfrm>
                            <a:off x="1" y="3082602"/>
                            <a:ext cx="692149" cy="390653"/>
                          </a:xfrm>
                          <a:prstGeom prst="rect">
                            <a:avLst/>
                          </a:prstGeom>
                        </wps:spPr>
                        <wps:style>
                          <a:lnRef idx="2">
                            <a:schemeClr val="dk1"/>
                          </a:lnRef>
                          <a:fillRef idx="1">
                            <a:schemeClr val="lt1"/>
                          </a:fillRef>
                          <a:effectRef idx="0">
                            <a:schemeClr val="dk1"/>
                          </a:effectRef>
                          <a:fontRef idx="minor">
                            <a:schemeClr val="dk1"/>
                          </a:fontRef>
                        </wps:style>
                        <wps:txbx>
                          <w:txbxContent>
                            <w:p w:rsidR="009261E3" w:rsidRPr="004763F6" w:rsidRDefault="00895897" w:rsidP="009261E3">
                              <w:pPr>
                                <w:ind w:left="0" w:hanging="2"/>
                                <w:jc w:val="center"/>
                                <w:rPr>
                                  <w:sz w:val="18"/>
                                  <w:szCs w:val="18"/>
                                </w:rPr>
                              </w:pPr>
                              <w:r w:rsidRPr="004763F6">
                                <w:rPr>
                                  <w:sz w:val="18"/>
                                  <w:szCs w:val="18"/>
                                  <w:lang w:bidi="lv-LV"/>
                                </w:rPr>
                                <w:t>Vēzim raksturīgs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7" name="Rectangle 87"/>
                        <wps:cNvSpPr/>
                        <wps:spPr>
                          <a:xfrm>
                            <a:off x="1358894" y="3083025"/>
                            <a:ext cx="844540" cy="530125"/>
                          </a:xfrm>
                          <a:prstGeom prst="rect">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6" w:lineRule="auto"/>
                                <w:ind w:left="0" w:hanging="2"/>
                                <w:jc w:val="center"/>
                              </w:pPr>
                              <w:r>
                                <w:rPr>
                                  <w:sz w:val="18"/>
                                  <w:szCs w:val="18"/>
                                  <w:lang w:bidi="lv-LV"/>
                                </w:rPr>
                                <w:t>Veselam stāvoklim raksturīgs</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206" name="Connector: Elbow 206"/>
                        <wps:cNvCnPr>
                          <a:stCxn id="79" idx="1"/>
                          <a:endCxn id="205" idx="0"/>
                        </wps:cNvCnPr>
                        <wps:spPr>
                          <a:xfrm rot="10800000" flipV="1">
                            <a:off x="346077" y="2440084"/>
                            <a:ext cx="186489" cy="642517"/>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Connector: Elbow 89"/>
                        <wps:cNvCnPr>
                          <a:stCxn id="79" idx="3"/>
                          <a:endCxn id="87" idx="0"/>
                        </wps:cNvCnPr>
                        <wps:spPr>
                          <a:xfrm>
                            <a:off x="1473200" y="2440085"/>
                            <a:ext cx="307962" cy="642940"/>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0" name="Flowchart: Data 90"/>
                        <wps:cNvSpPr/>
                        <wps:spPr>
                          <a:xfrm>
                            <a:off x="3352800" y="3006761"/>
                            <a:ext cx="2568403" cy="542290"/>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2" w:lineRule="auto"/>
                                <w:ind w:left="0" w:hanging="2"/>
                                <w:jc w:val="center"/>
                              </w:pPr>
                              <w:r w:rsidRPr="00BE27D6">
                                <w:rPr>
                                  <w:sz w:val="18"/>
                                  <w:szCs w:val="18"/>
                                  <w:lang w:bidi="lv-LV"/>
                                </w:rPr>
                                <w:t>Aprēķināt normalizētās TY8 vērtības (x</w:t>
                              </w:r>
                              <w:r w:rsidRPr="00BE27D6">
                                <w:rPr>
                                  <w:sz w:val="18"/>
                                  <w:szCs w:val="18"/>
                                  <w:vertAlign w:val="subscript"/>
                                  <w:lang w:bidi="lv-LV"/>
                                </w:rPr>
                                <w:t>4</w:t>
                              </w:r>
                              <w:r w:rsidRPr="00BE27D6">
                                <w:rPr>
                                  <w:sz w:val="18"/>
                                  <w:szCs w:val="18"/>
                                  <w:lang w:bidi="lv-LV"/>
                                </w:rPr>
                                <w:t>) pēdējo 10 datu punktu vidējo vērtību</w:t>
                              </w:r>
                            </w:p>
                          </w:txbxContent>
                        </wps:txbx>
                        <wps:bodyPr rot="0" spcFirstLastPara="0" vert="horz" wrap="square" lIns="36000" tIns="36000" rIns="0" bIns="36000" numCol="1" spcCol="0" rtlCol="0" fromWordArt="0" anchor="ctr" anchorCtr="0" forceAA="0" compatLnSpc="1">
                          <a:prstTxWarp prst="textNoShape">
                            <a:avLst/>
                          </a:prstTxWarp>
                        </wps:bodyPr>
                      </wps:wsp>
                      <wps:wsp>
                        <wps:cNvPr id="91" name="Rectangle 91"/>
                        <wps:cNvSpPr/>
                        <wps:spPr>
                          <a:xfrm>
                            <a:off x="2510582" y="3082964"/>
                            <a:ext cx="694543" cy="390525"/>
                          </a:xfrm>
                          <a:prstGeom prst="rect">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6" w:lineRule="auto"/>
                                <w:ind w:left="0" w:hanging="2"/>
                                <w:jc w:val="center"/>
                              </w:pPr>
                              <w:r>
                                <w:rPr>
                                  <w:sz w:val="18"/>
                                  <w:szCs w:val="18"/>
                                  <w:lang w:bidi="lv-LV"/>
                                </w:rPr>
                                <w:t>Vēzim raksturīgs</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207" name="Connector: Elbow 207"/>
                        <wps:cNvCnPr>
                          <a:stCxn id="81" idx="1"/>
                          <a:endCxn id="91" idx="0"/>
                        </wps:cNvCnPr>
                        <wps:spPr>
                          <a:xfrm rot="10800000" flipV="1">
                            <a:off x="2857855" y="2440088"/>
                            <a:ext cx="874971" cy="64287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08" name="Connector: Elbow 208"/>
                        <wps:cNvCnPr>
                          <a:stCxn id="81" idx="3"/>
                          <a:endCxn id="90" idx="0"/>
                        </wps:cNvCnPr>
                        <wps:spPr>
                          <a:xfrm>
                            <a:off x="4666910" y="2440088"/>
                            <a:ext cx="226932" cy="566673"/>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4" name="Flowchart: Decision 94"/>
                        <wps:cNvSpPr/>
                        <wps:spPr>
                          <a:xfrm>
                            <a:off x="4170975" y="3768825"/>
                            <a:ext cx="93408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2" w:lineRule="auto"/>
                                <w:ind w:left="0" w:hanging="2"/>
                                <w:jc w:val="center"/>
                              </w:pPr>
                              <w:r>
                                <w:rPr>
                                  <w:sz w:val="18"/>
                                  <w:szCs w:val="18"/>
                                  <w:lang w:bidi="lv-LV"/>
                                </w:rPr>
                                <w:t>X</w:t>
                              </w:r>
                              <w:r>
                                <w:rPr>
                                  <w:position w:val="-5"/>
                                  <w:sz w:val="18"/>
                                  <w:szCs w:val="18"/>
                                  <w:vertAlign w:val="subscript"/>
                                  <w:lang w:bidi="lv-LV"/>
                                </w:rPr>
                                <w:t>4</w:t>
                              </w:r>
                              <w:r>
                                <w:rPr>
                                  <w:sz w:val="18"/>
                                  <w:szCs w:val="18"/>
                                  <w:lang w:bidi="lv-LV"/>
                                </w:rPr>
                                <w:t xml:space="preserve">≤ </w:t>
                              </w:r>
                              <w:bookmarkStart w:id="2" w:name="_Hlk68697950"/>
                              <w:r>
                                <w:rPr>
                                  <w:sz w:val="18"/>
                                  <w:szCs w:val="18"/>
                                  <w:lang w:bidi="lv-LV"/>
                                </w:rPr>
                                <w:t>1,000036</w:t>
                              </w:r>
                              <w:bookmarkEnd w:id="2"/>
                            </w:p>
                          </w:txbxContent>
                        </wps:txbx>
                        <wps:bodyPr rot="0" spcFirstLastPara="0" vert="horz" wrap="square" lIns="0" tIns="0" rIns="0" bIns="0" numCol="1" spcCol="0" rtlCol="0" fromWordArt="0" anchor="ctr" anchorCtr="0" forceAA="0" compatLnSpc="1">
                          <a:prstTxWarp prst="textNoShape">
                            <a:avLst/>
                          </a:prstTxWarp>
                        </wps:bodyPr>
                      </wps:wsp>
                      <wps:wsp>
                        <wps:cNvPr id="95" name="Straight Arrow Connector 95"/>
                        <wps:cNvCnPr>
                          <a:stCxn id="90" idx="4"/>
                          <a:endCxn id="94" idx="0"/>
                        </wps:cNvCnPr>
                        <wps:spPr>
                          <a:xfrm>
                            <a:off x="4637002" y="3549051"/>
                            <a:ext cx="1016" cy="2197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Rectangle 96"/>
                        <wps:cNvSpPr/>
                        <wps:spPr>
                          <a:xfrm>
                            <a:off x="4984704" y="4654650"/>
                            <a:ext cx="832413" cy="653950"/>
                          </a:xfrm>
                          <a:prstGeom prst="rect">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4" w:lineRule="auto"/>
                                <w:ind w:left="0" w:hanging="2"/>
                                <w:jc w:val="center"/>
                              </w:pPr>
                              <w:r>
                                <w:rPr>
                                  <w:sz w:val="18"/>
                                  <w:szCs w:val="18"/>
                                  <w:lang w:bidi="lv-LV"/>
                                </w:rPr>
                                <w:t>Veselam stāvoklim raksturīgs</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97" name="Connector: Elbow 97"/>
                        <wps:cNvCnPr>
                          <a:stCxn id="94" idx="3"/>
                          <a:endCxn id="96" idx="0"/>
                        </wps:cNvCnPr>
                        <wps:spPr>
                          <a:xfrm>
                            <a:off x="5105060" y="4097438"/>
                            <a:ext cx="295849" cy="557212"/>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8" name="Flowchart: Data 98"/>
                        <wps:cNvSpPr/>
                        <wps:spPr>
                          <a:xfrm>
                            <a:off x="2094525" y="4578450"/>
                            <a:ext cx="2221230"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9261E3" w:rsidRPr="00B36D66" w:rsidRDefault="00895897" w:rsidP="009261E3">
                              <w:pPr>
                                <w:spacing w:line="254" w:lineRule="auto"/>
                                <w:ind w:left="0" w:hanging="2"/>
                                <w:jc w:val="center"/>
                                <w:rPr>
                                  <w:lang w:val="en-US"/>
                                </w:rPr>
                              </w:pPr>
                              <w:r w:rsidRPr="00B36D66">
                                <w:rPr>
                                  <w:sz w:val="18"/>
                                  <w:szCs w:val="18"/>
                                  <w:lang w:val="en-US" w:bidi="lv-LV"/>
                                </w:rPr>
                                <w:t>Atrast normalizētās TX5 vērtības minimālo vērtību (x</w:t>
                              </w:r>
                              <w:r w:rsidRPr="00B36D66">
                                <w:rPr>
                                  <w:position w:val="-5"/>
                                  <w:sz w:val="18"/>
                                  <w:szCs w:val="18"/>
                                  <w:vertAlign w:val="subscript"/>
                                  <w:lang w:val="en-US" w:bidi="lv-LV"/>
                                </w:rPr>
                                <w:t>5</w:t>
                              </w:r>
                              <w:r w:rsidRPr="00B36D66">
                                <w:rPr>
                                  <w:sz w:val="18"/>
                                  <w:szCs w:val="18"/>
                                  <w:lang w:val="en-US" w:bidi="lv-LV"/>
                                </w:rPr>
                                <w:t>)</w:t>
                              </w:r>
                            </w:p>
                          </w:txbxContent>
                        </wps:txbx>
                        <wps:bodyPr rot="0" spcFirstLastPara="0" vert="horz" wrap="square" lIns="91440" tIns="36000" rIns="91440" bIns="36000" numCol="1" spcCol="0" rtlCol="0" fromWordArt="0" anchor="ctr" anchorCtr="0" forceAA="0" compatLnSpc="1">
                          <a:prstTxWarp prst="textNoShape">
                            <a:avLst/>
                          </a:prstTxWarp>
                        </wps:bodyPr>
                      </wps:wsp>
                      <wps:wsp>
                        <wps:cNvPr id="99" name="Connector: Elbow 99"/>
                        <wps:cNvCnPr>
                          <a:stCxn id="94" idx="1"/>
                          <a:endCxn id="98" idx="0"/>
                        </wps:cNvCnPr>
                        <wps:spPr>
                          <a:xfrm rot="10800000" flipV="1">
                            <a:off x="3427263" y="4097438"/>
                            <a:ext cx="743712" cy="481012"/>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Flowchart: Decision 100"/>
                        <wps:cNvSpPr/>
                        <wps:spPr>
                          <a:xfrm>
                            <a:off x="2742225" y="5445225"/>
                            <a:ext cx="93408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2" w:lineRule="auto"/>
                                <w:ind w:left="0" w:hanging="2"/>
                                <w:jc w:val="center"/>
                              </w:pPr>
                              <w:r>
                                <w:rPr>
                                  <w:sz w:val="18"/>
                                  <w:szCs w:val="18"/>
                                  <w:lang w:bidi="lv-LV"/>
                                </w:rPr>
                                <w:t>X</w:t>
                              </w:r>
                              <w:r>
                                <w:rPr>
                                  <w:position w:val="-5"/>
                                  <w:sz w:val="18"/>
                                  <w:szCs w:val="18"/>
                                  <w:vertAlign w:val="subscript"/>
                                  <w:lang w:bidi="lv-LV"/>
                                </w:rPr>
                                <w:t>5</w:t>
                              </w:r>
                              <w:r>
                                <w:rPr>
                                  <w:sz w:val="18"/>
                                  <w:szCs w:val="18"/>
                                  <w:lang w:bidi="lv-LV"/>
                                </w:rPr>
                                <w:t>≤ 1,010648</w:t>
                              </w:r>
                            </w:p>
                          </w:txbxContent>
                        </wps:txbx>
                        <wps:bodyPr rot="0" spcFirstLastPara="0" vert="horz" wrap="square" lIns="0" tIns="0" rIns="0" bIns="0" numCol="1" spcCol="0" rtlCol="0" fromWordArt="0" anchor="ctr" anchorCtr="0" forceAA="0" compatLnSpc="1">
                          <a:prstTxWarp prst="textNoShape">
                            <a:avLst/>
                          </a:prstTxWarp>
                        </wps:bodyPr>
                      </wps:wsp>
                      <wps:wsp>
                        <wps:cNvPr id="101" name="Straight Arrow Connector 101"/>
                        <wps:cNvCnPr>
                          <a:stCxn id="98" idx="4"/>
                          <a:endCxn id="100" idx="0"/>
                        </wps:cNvCnPr>
                        <wps:spPr>
                          <a:xfrm>
                            <a:off x="3205140" y="5121375"/>
                            <a:ext cx="4128"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Rectangle 102"/>
                        <wps:cNvSpPr/>
                        <wps:spPr>
                          <a:xfrm>
                            <a:off x="1733550" y="6273900"/>
                            <a:ext cx="713400" cy="679350"/>
                          </a:xfrm>
                          <a:prstGeom prst="rect">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4" w:lineRule="auto"/>
                                <w:ind w:left="0" w:hanging="2"/>
                                <w:jc w:val="center"/>
                              </w:pPr>
                              <w:r>
                                <w:rPr>
                                  <w:sz w:val="18"/>
                                  <w:szCs w:val="18"/>
                                  <w:lang w:bidi="lv-LV"/>
                                </w:rPr>
                                <w:t>Veselam stāvoklim raksturīgs</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03" name="Rectangle 103"/>
                        <wps:cNvSpPr/>
                        <wps:spPr>
                          <a:xfrm>
                            <a:off x="3732824" y="6273900"/>
                            <a:ext cx="826475" cy="390525"/>
                          </a:xfrm>
                          <a:prstGeom prst="rect">
                            <a:avLst/>
                          </a:prstGeom>
                        </wps:spPr>
                        <wps:style>
                          <a:lnRef idx="2">
                            <a:schemeClr val="dk1"/>
                          </a:lnRef>
                          <a:fillRef idx="1">
                            <a:schemeClr val="lt1"/>
                          </a:fillRef>
                          <a:effectRef idx="0">
                            <a:schemeClr val="dk1"/>
                          </a:effectRef>
                          <a:fontRef idx="minor">
                            <a:schemeClr val="dk1"/>
                          </a:fontRef>
                        </wps:style>
                        <wps:txbx>
                          <w:txbxContent>
                            <w:p w:rsidR="009261E3" w:rsidRDefault="00895897" w:rsidP="009261E3">
                              <w:pPr>
                                <w:spacing w:line="256" w:lineRule="auto"/>
                                <w:ind w:left="0" w:hanging="2"/>
                                <w:jc w:val="center"/>
                              </w:pPr>
                              <w:r>
                                <w:rPr>
                                  <w:sz w:val="18"/>
                                  <w:szCs w:val="18"/>
                                  <w:lang w:bidi="lv-LV"/>
                                </w:rPr>
                                <w:t>Vēzim raksturīgs</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04" name="Connector: Elbow 104"/>
                        <wps:cNvCnPr>
                          <a:stCxn id="100" idx="1"/>
                          <a:endCxn id="102" idx="0"/>
                        </wps:cNvCnPr>
                        <wps:spPr>
                          <a:xfrm rot="10800000" flipV="1">
                            <a:off x="2090251" y="5773838"/>
                            <a:ext cx="651975" cy="500062"/>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Connector: Elbow 105"/>
                        <wps:cNvCnPr>
                          <a:stCxn id="100" idx="3"/>
                          <a:endCxn id="103" idx="0"/>
                        </wps:cNvCnPr>
                        <wps:spPr>
                          <a:xfrm>
                            <a:off x="3676310" y="5773838"/>
                            <a:ext cx="469752" cy="500062"/>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10" name="Text Box 210"/>
                        <wps:cNvSpPr txBox="1"/>
                        <wps:spPr>
                          <a:xfrm>
                            <a:off x="1742983" y="885784"/>
                            <a:ext cx="612775" cy="285750"/>
                          </a:xfrm>
                          <a:prstGeom prst="rect">
                            <a:avLst/>
                          </a:prstGeom>
                          <a:noFill/>
                          <a:ln w="6350">
                            <a:noFill/>
                          </a:ln>
                        </wps:spPr>
                        <wps:txbx>
                          <w:txbxContent>
                            <w:p w:rsidR="009261E3" w:rsidRDefault="00895897" w:rsidP="009261E3">
                              <w:pPr>
                                <w:ind w:left="0" w:hanging="2"/>
                              </w:pPr>
                              <w:r>
                                <w:rPr>
                                  <w:lang w:bidi="lv-LV"/>
                                </w:rPr>
                                <w:t>Patiess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wps:wsp>
                        <wps:cNvPr id="108" name="Text Box 210"/>
                        <wps:cNvSpPr txBox="1"/>
                        <wps:spPr>
                          <a:xfrm>
                            <a:off x="27590" y="2192846"/>
                            <a:ext cx="612775" cy="285750"/>
                          </a:xfrm>
                          <a:prstGeom prst="rect">
                            <a:avLst/>
                          </a:prstGeom>
                          <a:noFill/>
                          <a:ln w="6350">
                            <a:noFill/>
                          </a:ln>
                        </wps:spPr>
                        <wps:txbx>
                          <w:txbxContent>
                            <w:p w:rsidR="009261E3" w:rsidRDefault="00895897" w:rsidP="009261E3">
                              <w:pPr>
                                <w:spacing w:line="256" w:lineRule="auto"/>
                                <w:ind w:left="0" w:hanging="2"/>
                              </w:pPr>
                              <w:r>
                                <w:rPr>
                                  <w:rFonts w:cs="Calibri"/>
                                  <w:lang w:bidi="lv-LV"/>
                                </w:rPr>
                                <w:t>Patiess</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09" name="Text Box 210"/>
                        <wps:cNvSpPr txBox="1"/>
                        <wps:spPr>
                          <a:xfrm>
                            <a:off x="3091455" y="2218246"/>
                            <a:ext cx="612775" cy="285750"/>
                          </a:xfrm>
                          <a:prstGeom prst="rect">
                            <a:avLst/>
                          </a:prstGeom>
                          <a:noFill/>
                          <a:ln w="6350">
                            <a:noFill/>
                          </a:ln>
                        </wps:spPr>
                        <wps:txbx>
                          <w:txbxContent>
                            <w:p w:rsidR="009261E3" w:rsidRDefault="00895897" w:rsidP="009261E3">
                              <w:pPr>
                                <w:spacing w:line="256" w:lineRule="auto"/>
                                <w:ind w:left="0" w:hanging="2"/>
                              </w:pPr>
                              <w:r>
                                <w:rPr>
                                  <w:rFonts w:cs="Calibri"/>
                                  <w:lang w:bidi="lv-LV"/>
                                </w:rPr>
                                <w:t>Patiess</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0" name="Text Box 210"/>
                        <wps:cNvSpPr txBox="1"/>
                        <wps:spPr>
                          <a:xfrm>
                            <a:off x="3587659" y="3885043"/>
                            <a:ext cx="612775" cy="285750"/>
                          </a:xfrm>
                          <a:prstGeom prst="rect">
                            <a:avLst/>
                          </a:prstGeom>
                          <a:noFill/>
                          <a:ln w="6350">
                            <a:noFill/>
                          </a:ln>
                        </wps:spPr>
                        <wps:txbx>
                          <w:txbxContent>
                            <w:p w:rsidR="009261E3" w:rsidRDefault="00895897" w:rsidP="009261E3">
                              <w:pPr>
                                <w:spacing w:line="256" w:lineRule="auto"/>
                                <w:ind w:left="0" w:hanging="2"/>
                              </w:pPr>
                              <w:r>
                                <w:rPr>
                                  <w:rFonts w:cs="Calibri"/>
                                  <w:lang w:bidi="lv-LV"/>
                                </w:rPr>
                                <w:t>Patiess</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1" name="Text Box 210"/>
                        <wps:cNvSpPr txBox="1"/>
                        <wps:spPr>
                          <a:xfrm>
                            <a:off x="2246806" y="5556284"/>
                            <a:ext cx="612775" cy="285750"/>
                          </a:xfrm>
                          <a:prstGeom prst="rect">
                            <a:avLst/>
                          </a:prstGeom>
                          <a:noFill/>
                          <a:ln w="6350">
                            <a:noFill/>
                          </a:ln>
                        </wps:spPr>
                        <wps:txbx>
                          <w:txbxContent>
                            <w:p w:rsidR="009261E3" w:rsidRDefault="00895897" w:rsidP="009261E3">
                              <w:pPr>
                                <w:spacing w:line="256" w:lineRule="auto"/>
                                <w:ind w:left="0" w:hanging="2"/>
                              </w:pPr>
                              <w:r>
                                <w:rPr>
                                  <w:rFonts w:cs="Calibri"/>
                                  <w:lang w:bidi="lv-LV"/>
                                </w:rPr>
                                <w:t>Patiess</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2" name="Text Box 210"/>
                        <wps:cNvSpPr txBox="1"/>
                        <wps:spPr>
                          <a:xfrm>
                            <a:off x="3494515" y="885784"/>
                            <a:ext cx="782320" cy="285750"/>
                          </a:xfrm>
                          <a:prstGeom prst="rect">
                            <a:avLst/>
                          </a:prstGeom>
                          <a:noFill/>
                          <a:ln w="6350">
                            <a:noFill/>
                          </a:ln>
                        </wps:spPr>
                        <wps:txbx>
                          <w:txbxContent>
                            <w:p w:rsidR="009261E3" w:rsidRDefault="00895897" w:rsidP="009261E3">
                              <w:pPr>
                                <w:spacing w:line="256" w:lineRule="auto"/>
                                <w:ind w:left="0" w:hanging="2"/>
                              </w:pPr>
                              <w:r>
                                <w:rPr>
                                  <w:rFonts w:cs="Calibri"/>
                                  <w:lang w:bidi="lv-LV"/>
                                </w:rPr>
                                <w:t>Nepatiess</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3" name="Text Box 210"/>
                        <wps:cNvSpPr txBox="1"/>
                        <wps:spPr>
                          <a:xfrm>
                            <a:off x="1415000" y="2188592"/>
                            <a:ext cx="782320" cy="285750"/>
                          </a:xfrm>
                          <a:prstGeom prst="rect">
                            <a:avLst/>
                          </a:prstGeom>
                          <a:noFill/>
                          <a:ln w="6350">
                            <a:noFill/>
                          </a:ln>
                        </wps:spPr>
                        <wps:txbx>
                          <w:txbxContent>
                            <w:p w:rsidR="009261E3" w:rsidRDefault="00895897" w:rsidP="009261E3">
                              <w:pPr>
                                <w:spacing w:line="254" w:lineRule="auto"/>
                                <w:ind w:left="0" w:hanging="2"/>
                              </w:pPr>
                              <w:r>
                                <w:rPr>
                                  <w:rFonts w:cs="Calibri"/>
                                  <w:lang w:bidi="lv-LV"/>
                                </w:rPr>
                                <w:t>Nepatiess</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4" name="Text Box 210"/>
                        <wps:cNvSpPr txBox="1"/>
                        <wps:spPr>
                          <a:xfrm>
                            <a:off x="4551733" y="2227770"/>
                            <a:ext cx="782320" cy="285750"/>
                          </a:xfrm>
                          <a:prstGeom prst="rect">
                            <a:avLst/>
                          </a:prstGeom>
                          <a:noFill/>
                          <a:ln w="6350">
                            <a:noFill/>
                          </a:ln>
                        </wps:spPr>
                        <wps:txbx>
                          <w:txbxContent>
                            <w:p w:rsidR="009261E3" w:rsidRDefault="00895897" w:rsidP="009261E3">
                              <w:pPr>
                                <w:spacing w:line="254" w:lineRule="auto"/>
                                <w:ind w:left="0" w:hanging="2"/>
                              </w:pPr>
                              <w:r>
                                <w:rPr>
                                  <w:rFonts w:cs="Calibri"/>
                                  <w:lang w:bidi="lv-LV"/>
                                </w:rPr>
                                <w:t>Nepatiess</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5" name="Text Box 210"/>
                        <wps:cNvSpPr txBox="1"/>
                        <wps:spPr>
                          <a:xfrm>
                            <a:off x="5056532" y="3885043"/>
                            <a:ext cx="782320" cy="285750"/>
                          </a:xfrm>
                          <a:prstGeom prst="rect">
                            <a:avLst/>
                          </a:prstGeom>
                          <a:noFill/>
                          <a:ln w="6350">
                            <a:noFill/>
                          </a:ln>
                        </wps:spPr>
                        <wps:txbx>
                          <w:txbxContent>
                            <w:p w:rsidR="009261E3" w:rsidRDefault="00895897" w:rsidP="009261E3">
                              <w:pPr>
                                <w:spacing w:line="254" w:lineRule="auto"/>
                                <w:ind w:left="0" w:hanging="2"/>
                              </w:pPr>
                              <w:r>
                                <w:rPr>
                                  <w:rFonts w:cs="Calibri"/>
                                  <w:lang w:bidi="lv-LV"/>
                                </w:rPr>
                                <w:t>Nepatiess</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6" name="Text Box 210"/>
                        <wps:cNvSpPr txBox="1"/>
                        <wps:spPr>
                          <a:xfrm>
                            <a:off x="3587642" y="5557180"/>
                            <a:ext cx="782320" cy="285750"/>
                          </a:xfrm>
                          <a:prstGeom prst="rect">
                            <a:avLst/>
                          </a:prstGeom>
                          <a:noFill/>
                          <a:ln w="6350">
                            <a:noFill/>
                          </a:ln>
                        </wps:spPr>
                        <wps:txbx>
                          <w:txbxContent>
                            <w:p w:rsidR="009261E3" w:rsidRDefault="00895897" w:rsidP="009261E3">
                              <w:pPr>
                                <w:spacing w:line="254" w:lineRule="auto"/>
                                <w:ind w:left="0" w:hanging="2"/>
                              </w:pPr>
                              <w:r>
                                <w:rPr>
                                  <w:rFonts w:cs="Calibri"/>
                                  <w:lang w:bidi="lv-LV"/>
                                </w:rPr>
                                <w:t>Nepatiess</w:t>
                              </w:r>
                            </w:p>
                          </w:txbxContent>
                        </wps:txbx>
                        <wps:bodyPr rot="0" spcFirstLastPara="0" vert="horz" wrap="none" lIns="91440" tIns="45720" rIns="91440" bIns="45720" numCol="1" spcCol="0" rtlCol="0" fromWordArt="0" anchor="t" anchorCtr="0" forceAA="0" compatLnSpc="1">
                          <a:prstTxWarp prst="textNoShape">
                            <a:avLst/>
                          </a:prstTxWarp>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Canvas 199" o:spid="_x0000_i1025" editas="canvas" style="width:461pt;height:573pt;mso-position-horizontal-relative:char;mso-position-vertical-relative:line" coordsize="58547,7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8547;height:72771;mso-wrap-style:square;position:absolute;visibility:visible" filled="t">
                  <v:fill o:detectmouseclick="t"/>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201" o:spid="_x0000_s1027" type="#_x0000_t111" style="width:25813;height:5430;left:16095;mso-wrap-style:square;position:absolute;top:359;visibility:visible;v-text-anchor:middle" fillcolor="white" strokecolor="black" strokeweight="1pt">
                  <v:textbox inset=",2.83pt,,2.83pt">
                    <w:txbxContent>
                      <w:p w:rsidR="009261E3" w:rsidRPr="00BE27D6" w:rsidP="009261E3" w14:paraId="677C42D1" w14:textId="77777777">
                        <w:pPr>
                          <w:ind w:left="0" w:hanging="2"/>
                          <w:jc w:val="center"/>
                          <w:rPr>
                            <w:sz w:val="18"/>
                            <w:szCs w:val="18"/>
                          </w:rPr>
                        </w:pPr>
                        <w:r w:rsidRPr="00BE27D6">
                          <w:rPr>
                            <w:sz w:val="18"/>
                            <w:szCs w:val="18"/>
                            <w:lang w:bidi="lv-LV"/>
                          </w:rPr>
                          <w:t>Aprēķināt normalizētās TX2 vērtības (x</w:t>
                        </w:r>
                        <w:r w:rsidRPr="00BE27D6">
                          <w:rPr>
                            <w:sz w:val="18"/>
                            <w:szCs w:val="18"/>
                            <w:vertAlign w:val="subscript"/>
                            <w:lang w:bidi="lv-LV"/>
                          </w:rPr>
                          <w:t>1</w:t>
                        </w:r>
                        <w:r w:rsidRPr="00BE27D6">
                          <w:rPr>
                            <w:sz w:val="18"/>
                            <w:szCs w:val="18"/>
                            <w:lang w:bidi="lv-LV"/>
                          </w:rPr>
                          <w:t>) pēdējo 10 datu punktu vidējo vērtību</w:t>
                        </w:r>
                      </w:p>
                    </w:txbxContent>
                  </v:textbox>
                </v:shape>
                <v:shapetype id="_x0000_t110" coordsize="21600,21600" o:spt="110" path="m10800,l,10800,10800,21600,21600,10800xe">
                  <v:stroke joinstyle="miter"/>
                  <v:path gradientshapeok="t" o:connecttype="rect" textboxrect="5400,5400,16200,16200"/>
                </v:shapetype>
                <v:shape id="Flowchart: Decision 202" o:spid="_x0000_s1028" type="#_x0000_t110" style="width:9342;height:6572;left:24288;mso-wrap-style:square;position:absolute;top:7694;visibility:visible;v-text-anchor:middle" fillcolor="white" strokecolor="black" strokeweight="1pt">
                  <v:textbox inset="0,0,0,0">
                    <w:txbxContent>
                      <w:p w:rsidR="009261E3" w:rsidRPr="00BE27D6" w:rsidP="009261E3" w14:paraId="443D9DBD" w14:textId="77777777">
                        <w:pPr>
                          <w:ind w:left="0" w:hanging="2"/>
                          <w:jc w:val="center"/>
                          <w:rPr>
                            <w:sz w:val="18"/>
                            <w:szCs w:val="18"/>
                          </w:rPr>
                        </w:pPr>
                        <w:r w:rsidRPr="00BE27D6">
                          <w:rPr>
                            <w:sz w:val="18"/>
                            <w:szCs w:val="18"/>
                            <w:lang w:bidi="lv-LV"/>
                          </w:rPr>
                          <w:t>X</w:t>
                        </w:r>
                        <w:r w:rsidRPr="00BE27D6">
                          <w:rPr>
                            <w:sz w:val="18"/>
                            <w:szCs w:val="18"/>
                            <w:vertAlign w:val="subscript"/>
                            <w:lang w:bidi="lv-LV"/>
                          </w:rPr>
                          <w:t>1</w:t>
                        </w:r>
                        <w:r w:rsidRPr="00BE27D6">
                          <w:rPr>
                            <w:sz w:val="18"/>
                            <w:szCs w:val="18"/>
                            <w:lang w:bidi="lv-LV"/>
                          </w:rPr>
                          <w:t>≤ 0,999712</w:t>
                        </w:r>
                      </w:p>
                    </w:txbxContent>
                  </v:textbox>
                </v:shape>
                <v:shapetype id="_x0000_t32" coordsize="21600,21600" o:spt="32" o:oned="t" path="m,l21600,21600e" filled="f">
                  <v:path arrowok="t" fillok="f" o:connecttype="none"/>
                  <o:lock v:ext="edit" shapetype="t"/>
                </v:shapetype>
                <v:shape id="Straight Arrow Connector 203" o:spid="_x0000_s1029" type="#_x0000_t32" style="width:42;height:1905;flip:x;left:28959;mso-wrap-style:square;position:absolute;top:5789;visibility:visible" o:connectortype="straight" strokecolor="black" strokeweight="0.5pt">
                  <v:stroke joinstyle="miter" endarrow="block"/>
                </v:shape>
                <v:shape id="Flowchart: Data 78" o:spid="_x0000_s1030" type="#_x0000_t111" style="width:22215;height:5429;left:1121;mso-wrap-style:square;position:absolute;top:13960;visibility:visible;v-text-anchor:middle" fillcolor="white" strokecolor="black" strokeweight="1pt">
                  <v:textbox inset=",2.83pt,,2.83pt">
                    <w:txbxContent>
                      <w:p w:rsidR="009261E3" w:rsidRPr="00B36D66" w:rsidP="009261E3" w14:paraId="47511EEB" w14:textId="77777777">
                        <w:pPr>
                          <w:spacing w:line="256" w:lineRule="auto"/>
                          <w:ind w:left="0" w:hanging="2"/>
                          <w:jc w:val="center"/>
                          <w:rPr>
                            <w:lang w:val="en-US"/>
                          </w:rPr>
                        </w:pPr>
                        <w:r w:rsidRPr="00B36D66">
                          <w:rPr>
                            <w:sz w:val="18"/>
                            <w:szCs w:val="18"/>
                            <w:lang w:val="en-US" w:bidi="lv-LV"/>
                          </w:rPr>
                          <w:t>Atrast normalizētās TX5 vērtības minimālo vērtību (x</w:t>
                        </w:r>
                        <w:r w:rsidRPr="00B36D66">
                          <w:rPr>
                            <w:position w:val="-5"/>
                            <w:sz w:val="18"/>
                            <w:szCs w:val="18"/>
                            <w:vertAlign w:val="subscript"/>
                            <w:lang w:val="en-US" w:bidi="lv-LV"/>
                          </w:rPr>
                          <w:t>2</w:t>
                        </w:r>
                        <w:r w:rsidRPr="00B36D66">
                          <w:rPr>
                            <w:sz w:val="18"/>
                            <w:szCs w:val="18"/>
                            <w:lang w:val="en-US" w:bidi="lv-LV"/>
                          </w:rPr>
                          <w:t>)</w:t>
                        </w:r>
                      </w:p>
                    </w:txbxContent>
                  </v:textbox>
                </v:shape>
                <v:shape id="Flowchart: Decision 79" o:spid="_x0000_s1031" type="#_x0000_t110" style="width:9407;height:6572;left:5325;mso-wrap-style:square;position:absolute;top:21114;visibility:visible;v-text-anchor:middle" fillcolor="white" strokecolor="black" strokeweight="1pt">
                  <v:textbox inset="0,0,0,0">
                    <w:txbxContent>
                      <w:p w:rsidR="009261E3" w:rsidP="009261E3" w14:paraId="60273876" w14:textId="77777777">
                        <w:pPr>
                          <w:spacing w:line="256" w:lineRule="auto"/>
                          <w:ind w:left="0" w:hanging="2"/>
                          <w:jc w:val="center"/>
                        </w:pPr>
                        <w:r>
                          <w:rPr>
                            <w:sz w:val="18"/>
                            <w:szCs w:val="18"/>
                            <w:lang w:bidi="lv-LV"/>
                          </w:rPr>
                          <w:t>X</w:t>
                        </w:r>
                        <w:r>
                          <w:rPr>
                            <w:position w:val="-5"/>
                            <w:sz w:val="18"/>
                            <w:szCs w:val="18"/>
                            <w:vertAlign w:val="subscript"/>
                            <w:lang w:bidi="lv-LV"/>
                          </w:rPr>
                          <w:t>2</w:t>
                        </w:r>
                        <w:r>
                          <w:rPr>
                            <w:sz w:val="18"/>
                            <w:szCs w:val="18"/>
                            <w:lang w:bidi="lv-LV"/>
                          </w:rPr>
                          <w:t>≤ 1,012935</w:t>
                        </w:r>
                      </w:p>
                    </w:txbxContent>
                  </v:textbox>
                </v:shape>
                <v:shape id="Flowchart: Data 80" o:spid="_x0000_s1032" type="#_x0000_t111" style="width:22212;height:5429;left:30916;mso-wrap-style:square;position:absolute;top:13590;visibility:visible;v-text-anchor:middle" fillcolor="white" strokecolor="black" strokeweight="1pt">
                  <v:textbox inset=",2.83pt,,2.83pt">
                    <w:txbxContent>
                      <w:p w:rsidR="009261E3" w:rsidRPr="00B36D66" w:rsidP="009261E3" w14:paraId="3CDC6006" w14:textId="77777777">
                        <w:pPr>
                          <w:spacing w:line="254" w:lineRule="auto"/>
                          <w:ind w:left="0" w:hanging="2"/>
                          <w:jc w:val="center"/>
                          <w:rPr>
                            <w:lang w:val="en-US"/>
                          </w:rPr>
                        </w:pPr>
                        <w:r w:rsidRPr="00B36D66">
                          <w:rPr>
                            <w:sz w:val="18"/>
                            <w:szCs w:val="18"/>
                            <w:lang w:val="en-US" w:bidi="lv-LV"/>
                          </w:rPr>
                          <w:t>Atrast normalizētās TY5 vērtības maksimālo vērtību (x</w:t>
                        </w:r>
                        <w:r w:rsidRPr="00B36D66">
                          <w:rPr>
                            <w:position w:val="-5"/>
                            <w:sz w:val="18"/>
                            <w:szCs w:val="18"/>
                            <w:vertAlign w:val="subscript"/>
                            <w:lang w:val="en-US" w:bidi="lv-LV"/>
                          </w:rPr>
                          <w:t>2</w:t>
                        </w:r>
                        <w:r w:rsidRPr="00B36D66">
                          <w:rPr>
                            <w:sz w:val="18"/>
                            <w:szCs w:val="18"/>
                            <w:lang w:val="en-US" w:bidi="lv-LV"/>
                          </w:rPr>
                          <w:t>)</w:t>
                        </w:r>
                      </w:p>
                    </w:txbxContent>
                  </v:textbox>
                </v:shape>
                <v:shape id="Flowchart: Decision 81" o:spid="_x0000_s1033" type="#_x0000_t110" style="width:9341;height:6573;left:37328;mso-wrap-style:square;position:absolute;top:21114;visibility:visible;v-text-anchor:middle" fillcolor="white" strokecolor="black" strokeweight="1pt">
                  <v:textbox inset="0,0,0,0">
                    <w:txbxContent>
                      <w:p w:rsidR="009261E3" w:rsidP="009261E3" w14:paraId="152EB498" w14:textId="77777777">
                        <w:pPr>
                          <w:spacing w:line="254" w:lineRule="auto"/>
                          <w:ind w:left="0" w:hanging="2"/>
                          <w:jc w:val="center"/>
                        </w:pPr>
                        <w:r>
                          <w:rPr>
                            <w:sz w:val="18"/>
                            <w:szCs w:val="18"/>
                            <w:lang w:bidi="lv-LV"/>
                          </w:rPr>
                          <w:t>X</w:t>
                        </w:r>
                        <w:r>
                          <w:rPr>
                            <w:position w:val="-5"/>
                            <w:sz w:val="18"/>
                            <w:szCs w:val="18"/>
                            <w:vertAlign w:val="subscript"/>
                            <w:lang w:bidi="lv-LV"/>
                          </w:rPr>
                          <w:t>3</w:t>
                        </w:r>
                        <w:r>
                          <w:rPr>
                            <w:sz w:val="18"/>
                            <w:szCs w:val="18"/>
                            <w:lang w:bidi="lv-LV"/>
                          </w:rPr>
                          <w:t>≤ 0,915563</w:t>
                        </w:r>
                      </w:p>
                    </w:txbxContent>
                  </v:textbox>
                </v:shape>
                <v:shapetype id="_x0000_t33" coordsize="21600,21600" o:spt="33" o:oned="t" path="m,l21600,r,21600e" filled="f">
                  <v:stroke joinstyle="miter"/>
                  <v:path arrowok="t" fillok="f" o:connecttype="none"/>
                  <o:lock v:ext="edit" shapetype="t"/>
                </v:shapetype>
                <v:shape id="Connector: Elbow 204" o:spid="_x0000_s1034" type="#_x0000_t33" style="width:9838;height:2980;flip:y;left:14450;mso-wrap-style:square;position:absolute;rotation:180;top:10980;visibility:visible" o:connectortype="elbow" strokecolor="black" strokeweight="0.5pt">
                  <v:stroke endarrow="block"/>
                </v:shape>
                <v:shape id="Connector: Elbow 83" o:spid="_x0000_s1035" type="#_x0000_t33" style="width:8392;height:2609;left:33630;mso-wrap-style:square;position:absolute;top:10980;visibility:visible" o:connectortype="elbow" strokecolor="#ed7d31" strokeweight="0.5pt">
                  <v:stroke endarrow="block"/>
                </v:shape>
                <v:shape id="Straight Arrow Connector 84" o:spid="_x0000_s1036" type="#_x0000_t32" style="width:24;height:2095;flip:x;left:41998;mso-wrap-style:square;position:absolute;top:19019;visibility:visible" o:connectortype="straight" strokecolor="black" strokeweight="0.5pt">
                  <v:stroke joinstyle="miter" endarrow="block"/>
                </v:shape>
                <v:shape id="Straight Arrow Connector 85" o:spid="_x0000_s1037" type="#_x0000_t32" style="width:21;height:1725;left:10007;mso-wrap-style:square;position:absolute;top:19389;visibility:visible" o:connectortype="straight" strokecolor="black" strokeweight="0.5pt">
                  <v:stroke joinstyle="miter" endarrow="block"/>
                </v:shape>
                <v:rect id="Rectangle 205" o:spid="_x0000_s1038" style="width:6921;height:3906;mso-wrap-style:square;position:absolute;top:30826;visibility:visible;v-text-anchor:middle" fillcolor="white" strokecolor="black" strokeweight="1pt">
                  <v:textbox>
                    <w:txbxContent>
                      <w:p w:rsidR="009261E3" w:rsidRPr="004763F6" w:rsidP="009261E3" w14:paraId="26FD7E93" w14:textId="77777777">
                        <w:pPr>
                          <w:ind w:left="0" w:hanging="2"/>
                          <w:jc w:val="center"/>
                          <w:rPr>
                            <w:sz w:val="18"/>
                            <w:szCs w:val="18"/>
                          </w:rPr>
                        </w:pPr>
                        <w:r w:rsidRPr="004763F6">
                          <w:rPr>
                            <w:sz w:val="18"/>
                            <w:szCs w:val="18"/>
                            <w:lang w:bidi="lv-LV"/>
                          </w:rPr>
                          <w:t>Vēzim raksturīgs</w:t>
                        </w:r>
                      </w:p>
                    </w:txbxContent>
                  </v:textbox>
                </v:rect>
                <v:rect id="Rectangle 87" o:spid="_x0000_s1039" style="width:8446;height:5301;left:13588;mso-wrap-style:square;position:absolute;top:30830;visibility:visible;v-text-anchor:middle" fillcolor="white" strokecolor="black" strokeweight="1pt">
                  <v:textbox>
                    <w:txbxContent>
                      <w:p w:rsidR="009261E3" w:rsidP="009261E3" w14:paraId="67082048" w14:textId="77777777">
                        <w:pPr>
                          <w:spacing w:line="256" w:lineRule="auto"/>
                          <w:ind w:left="0" w:hanging="2"/>
                          <w:jc w:val="center"/>
                        </w:pPr>
                        <w:r>
                          <w:rPr>
                            <w:sz w:val="18"/>
                            <w:szCs w:val="18"/>
                            <w:lang w:bidi="lv-LV"/>
                          </w:rPr>
                          <w:t>Veselam stāvoklim raksturīgs</w:t>
                        </w:r>
                      </w:p>
                    </w:txbxContent>
                  </v:textbox>
                </v:rect>
                <v:shape id="Connector: Elbow 206" o:spid="_x0000_s1040" type="#_x0000_t33" style="width:1865;height:6426;flip:y;left:3460;mso-wrap-style:square;position:absolute;rotation:180;top:24400;visibility:visible" o:connectortype="elbow" strokecolor="black" strokeweight="0.5pt">
                  <v:stroke endarrow="block"/>
                </v:shape>
                <v:shape id="Connector: Elbow 89" o:spid="_x0000_s1041" type="#_x0000_t33" style="width:3079;height:6430;left:14732;mso-wrap-style:square;position:absolute;top:24400;visibility:visible" o:connectortype="elbow" strokecolor="#ed7d31" strokeweight="0.5pt">
                  <v:stroke endarrow="block"/>
                </v:shape>
                <v:shape id="Flowchart: Data 90" o:spid="_x0000_s1042" type="#_x0000_t111" style="width:25684;height:5423;left:33528;mso-wrap-style:square;position:absolute;top:30067;visibility:visible;v-text-anchor:middle" fillcolor="white" strokecolor="black" strokeweight="1pt">
                  <v:textbox inset="2.83pt,2.83pt,0,2.83pt">
                    <w:txbxContent>
                      <w:p w:rsidR="009261E3" w:rsidP="009261E3" w14:paraId="3EBF287A" w14:textId="77777777">
                        <w:pPr>
                          <w:spacing w:line="252" w:lineRule="auto"/>
                          <w:ind w:left="0" w:hanging="2"/>
                          <w:jc w:val="center"/>
                        </w:pPr>
                        <w:r w:rsidRPr="00BE27D6">
                          <w:rPr>
                            <w:sz w:val="18"/>
                            <w:szCs w:val="18"/>
                            <w:lang w:bidi="lv-LV"/>
                          </w:rPr>
                          <w:t>Aprēķināt normalizētās TY8 vērtības (x</w:t>
                        </w:r>
                        <w:r w:rsidRPr="00BE27D6">
                          <w:rPr>
                            <w:sz w:val="18"/>
                            <w:szCs w:val="18"/>
                            <w:vertAlign w:val="subscript"/>
                            <w:lang w:bidi="lv-LV"/>
                          </w:rPr>
                          <w:t>4</w:t>
                        </w:r>
                        <w:r w:rsidRPr="00BE27D6">
                          <w:rPr>
                            <w:sz w:val="18"/>
                            <w:szCs w:val="18"/>
                            <w:lang w:bidi="lv-LV"/>
                          </w:rPr>
                          <w:t>) pēdējo 10 datu punktu vidējo vērtību</w:t>
                        </w:r>
                      </w:p>
                    </w:txbxContent>
                  </v:textbox>
                </v:shape>
                <v:rect id="Rectangle 91" o:spid="_x0000_s1043" style="width:6946;height:3905;left:25105;mso-wrap-style:square;position:absolute;top:30829;visibility:visible;v-text-anchor:middle" fillcolor="white" strokecolor="black" strokeweight="1pt">
                  <v:textbox>
                    <w:txbxContent>
                      <w:p w:rsidR="009261E3" w:rsidP="009261E3" w14:paraId="4DD69D8E" w14:textId="77777777">
                        <w:pPr>
                          <w:spacing w:line="256" w:lineRule="auto"/>
                          <w:ind w:left="0" w:hanging="2"/>
                          <w:jc w:val="center"/>
                        </w:pPr>
                        <w:r>
                          <w:rPr>
                            <w:sz w:val="18"/>
                            <w:szCs w:val="18"/>
                            <w:lang w:bidi="lv-LV"/>
                          </w:rPr>
                          <w:t>Vēzim raksturīgs</w:t>
                        </w:r>
                      </w:p>
                    </w:txbxContent>
                  </v:textbox>
                </v:rect>
                <v:shape id="Connector: Elbow 207" o:spid="_x0000_s1044" type="#_x0000_t33" style="width:8750;height:6429;flip:y;left:28578;mso-wrap-style:square;position:absolute;rotation:180;top:24400;visibility:visible" o:connectortype="elbow" strokecolor="black" strokeweight="0.5pt">
                  <v:stroke endarrow="block"/>
                </v:shape>
                <v:shape id="Connector: Elbow 208" o:spid="_x0000_s1045" type="#_x0000_t33" style="width:2269;height:5667;left:46669;mso-wrap-style:square;position:absolute;top:24400;visibility:visible" o:connectortype="elbow" strokecolor="#ed7d31" strokeweight="0.5pt">
                  <v:stroke endarrow="block"/>
                </v:shape>
                <v:shape id="Flowchart: Decision 94" o:spid="_x0000_s1046" type="#_x0000_t110" style="width:9341;height:6572;left:41709;mso-wrap-style:square;position:absolute;top:37688;visibility:visible;v-text-anchor:middle" fillcolor="white" strokecolor="black" strokeweight="1pt">
                  <v:textbox inset="0,0,0,0">
                    <w:txbxContent>
                      <w:p w:rsidR="009261E3" w:rsidP="009261E3" w14:paraId="3829FC69" w14:textId="77777777">
                        <w:pPr>
                          <w:spacing w:line="252" w:lineRule="auto"/>
                          <w:ind w:left="0" w:hanging="2"/>
                          <w:jc w:val="center"/>
                        </w:pPr>
                        <w:r>
                          <w:rPr>
                            <w:sz w:val="18"/>
                            <w:szCs w:val="18"/>
                            <w:lang w:bidi="lv-LV"/>
                          </w:rPr>
                          <w:t>X</w:t>
                        </w:r>
                        <w:r>
                          <w:rPr>
                            <w:position w:val="-5"/>
                            <w:sz w:val="18"/>
                            <w:szCs w:val="18"/>
                            <w:vertAlign w:val="subscript"/>
                            <w:lang w:bidi="lv-LV"/>
                          </w:rPr>
                          <w:t>4</w:t>
                        </w:r>
                        <w:r>
                          <w:rPr>
                            <w:sz w:val="18"/>
                            <w:szCs w:val="18"/>
                            <w:lang w:bidi="lv-LV"/>
                          </w:rPr>
                          <w:t xml:space="preserve">≤ </w:t>
                        </w:r>
                        <w:bookmarkStart w:id="7" w:name="_Hlk68697950"/>
                        <w:r>
                          <w:rPr>
                            <w:sz w:val="18"/>
                            <w:szCs w:val="18"/>
                            <w:lang w:bidi="lv-LV"/>
                          </w:rPr>
                          <w:t>1,000036</w:t>
                        </w:r>
                        <w:bookmarkEnd w:id="7"/>
                      </w:p>
                    </w:txbxContent>
                  </v:textbox>
                </v:shape>
                <v:shape id="Straight Arrow Connector 95" o:spid="_x0000_s1047" type="#_x0000_t32" style="width:10;height:2198;left:46370;mso-wrap-style:square;position:absolute;top:35490;visibility:visible" o:connectortype="straight" strokecolor="black" strokeweight="0.5pt">
                  <v:stroke joinstyle="miter" endarrow="block"/>
                </v:shape>
                <v:rect id="Rectangle 96" o:spid="_x0000_s1048" style="width:8324;height:6540;left:49847;mso-wrap-style:square;position:absolute;top:46546;visibility:visible;v-text-anchor:middle" fillcolor="white" strokecolor="black" strokeweight="1pt">
                  <v:textbox>
                    <w:txbxContent>
                      <w:p w:rsidR="009261E3" w:rsidP="009261E3" w14:paraId="4E0ED9B8" w14:textId="77777777">
                        <w:pPr>
                          <w:spacing w:line="254" w:lineRule="auto"/>
                          <w:ind w:left="0" w:hanging="2"/>
                          <w:jc w:val="center"/>
                        </w:pPr>
                        <w:r>
                          <w:rPr>
                            <w:sz w:val="18"/>
                            <w:szCs w:val="18"/>
                            <w:lang w:bidi="lv-LV"/>
                          </w:rPr>
                          <w:t>Veselam stāvoklim raksturīgs</w:t>
                        </w:r>
                      </w:p>
                    </w:txbxContent>
                  </v:textbox>
                </v:rect>
                <v:shape id="Connector: Elbow 97" o:spid="_x0000_s1049" type="#_x0000_t33" style="width:2959;height:5572;left:51050;mso-wrap-style:square;position:absolute;top:40974;visibility:visible" o:connectortype="elbow" strokecolor="#ed7d31" strokeweight="0.5pt">
                  <v:stroke endarrow="block"/>
                </v:shape>
                <v:shape id="Flowchart: Data 98" o:spid="_x0000_s1050" type="#_x0000_t111" style="width:22212;height:5429;left:20945;mso-wrap-style:square;position:absolute;top:45784;visibility:visible;v-text-anchor:middle" fillcolor="white" strokecolor="black" strokeweight="1pt">
                  <v:textbox inset=",2.83pt,,2.83pt">
                    <w:txbxContent>
                      <w:p w:rsidR="009261E3" w:rsidRPr="00B36D66" w:rsidP="009261E3" w14:paraId="20FD99C4" w14:textId="77777777">
                        <w:pPr>
                          <w:spacing w:line="254" w:lineRule="auto"/>
                          <w:ind w:left="0" w:hanging="2"/>
                          <w:jc w:val="center"/>
                          <w:rPr>
                            <w:lang w:val="en-US"/>
                          </w:rPr>
                        </w:pPr>
                        <w:r w:rsidRPr="00B36D66">
                          <w:rPr>
                            <w:sz w:val="18"/>
                            <w:szCs w:val="18"/>
                            <w:lang w:val="en-US" w:bidi="lv-LV"/>
                          </w:rPr>
                          <w:t>Atrast normalizētās TX5 vērtības minimālo vērtību (x</w:t>
                        </w:r>
                        <w:r w:rsidRPr="00B36D66">
                          <w:rPr>
                            <w:position w:val="-5"/>
                            <w:sz w:val="18"/>
                            <w:szCs w:val="18"/>
                            <w:vertAlign w:val="subscript"/>
                            <w:lang w:val="en-US" w:bidi="lv-LV"/>
                          </w:rPr>
                          <w:t>5</w:t>
                        </w:r>
                        <w:r w:rsidRPr="00B36D66">
                          <w:rPr>
                            <w:sz w:val="18"/>
                            <w:szCs w:val="18"/>
                            <w:lang w:val="en-US" w:bidi="lv-LV"/>
                          </w:rPr>
                          <w:t>)</w:t>
                        </w:r>
                      </w:p>
                    </w:txbxContent>
                  </v:textbox>
                </v:shape>
                <v:shape id="Connector: Elbow 99" o:spid="_x0000_s1051" type="#_x0000_t33" style="width:7437;height:4810;flip:y;left:34272;mso-wrap-style:square;position:absolute;rotation:180;top:40974;visibility:visible" o:connectortype="elbow" strokecolor="black" strokeweight="0.5pt">
                  <v:stroke endarrow="block"/>
                </v:shape>
                <v:shape id="Flowchart: Decision 100" o:spid="_x0000_s1052" type="#_x0000_t110" style="width:9341;height:6572;left:27422;mso-wrap-style:square;position:absolute;top:54452;visibility:visible;v-text-anchor:middle" fillcolor="white" strokecolor="black" strokeweight="1pt">
                  <v:textbox inset="0,0,0,0">
                    <w:txbxContent>
                      <w:p w:rsidR="009261E3" w:rsidP="009261E3" w14:paraId="7FEE52B9" w14:textId="77777777">
                        <w:pPr>
                          <w:spacing w:line="252" w:lineRule="auto"/>
                          <w:ind w:left="0" w:hanging="2"/>
                          <w:jc w:val="center"/>
                        </w:pPr>
                        <w:r>
                          <w:rPr>
                            <w:sz w:val="18"/>
                            <w:szCs w:val="18"/>
                            <w:lang w:bidi="lv-LV"/>
                          </w:rPr>
                          <w:t>X</w:t>
                        </w:r>
                        <w:r>
                          <w:rPr>
                            <w:position w:val="-5"/>
                            <w:sz w:val="18"/>
                            <w:szCs w:val="18"/>
                            <w:vertAlign w:val="subscript"/>
                            <w:lang w:bidi="lv-LV"/>
                          </w:rPr>
                          <w:t>5</w:t>
                        </w:r>
                        <w:r>
                          <w:rPr>
                            <w:sz w:val="18"/>
                            <w:szCs w:val="18"/>
                            <w:lang w:bidi="lv-LV"/>
                          </w:rPr>
                          <w:t>≤ 1,010648</w:t>
                        </w:r>
                      </w:p>
                    </w:txbxContent>
                  </v:textbox>
                </v:shape>
                <v:shape id="Straight Arrow Connector 101" o:spid="_x0000_s1053" type="#_x0000_t32" style="width:41;height:3239;left:32051;mso-wrap-style:square;position:absolute;top:51213;visibility:visible" o:connectortype="straight" strokecolor="black" strokeweight="0.5pt">
                  <v:stroke joinstyle="miter" endarrow="block"/>
                </v:shape>
                <v:rect id="Rectangle 102" o:spid="_x0000_s1054" style="width:7134;height:6793;left:17335;mso-wrap-style:square;position:absolute;top:62739;visibility:visible;v-text-anchor:middle" fillcolor="white" strokecolor="black" strokeweight="1pt">
                  <v:textbox>
                    <w:txbxContent>
                      <w:p w:rsidR="009261E3" w:rsidP="009261E3" w14:paraId="190B8D9E" w14:textId="77777777">
                        <w:pPr>
                          <w:spacing w:line="254" w:lineRule="auto"/>
                          <w:ind w:left="0" w:hanging="2"/>
                          <w:jc w:val="center"/>
                        </w:pPr>
                        <w:r>
                          <w:rPr>
                            <w:sz w:val="18"/>
                            <w:szCs w:val="18"/>
                            <w:lang w:bidi="lv-LV"/>
                          </w:rPr>
                          <w:t>Veselam stāvoklim raksturīgs</w:t>
                        </w:r>
                      </w:p>
                    </w:txbxContent>
                  </v:textbox>
                </v:rect>
                <v:rect id="Rectangle 103" o:spid="_x0000_s1055" style="width:8264;height:3905;left:37328;mso-wrap-style:square;position:absolute;top:62739;visibility:visible;v-text-anchor:middle" fillcolor="white" strokecolor="black" strokeweight="1pt">
                  <v:textbox>
                    <w:txbxContent>
                      <w:p w:rsidR="009261E3" w:rsidP="009261E3" w14:paraId="40DE82E9" w14:textId="77777777">
                        <w:pPr>
                          <w:spacing w:line="256" w:lineRule="auto"/>
                          <w:ind w:left="0" w:hanging="2"/>
                          <w:jc w:val="center"/>
                        </w:pPr>
                        <w:r>
                          <w:rPr>
                            <w:sz w:val="18"/>
                            <w:szCs w:val="18"/>
                            <w:lang w:bidi="lv-LV"/>
                          </w:rPr>
                          <w:t>Vēzim raksturīgs</w:t>
                        </w:r>
                      </w:p>
                    </w:txbxContent>
                  </v:textbox>
                </v:rect>
                <v:shape id="Connector: Elbow 104" o:spid="_x0000_s1056" type="#_x0000_t33" style="width:6520;height:5001;flip:y;left:20902;mso-wrap-style:square;position:absolute;rotation:180;top:57738;visibility:visible" o:connectortype="elbow" strokecolor="black" strokeweight="0.5pt">
                  <v:stroke endarrow="block"/>
                </v:shape>
                <v:shape id="Connector: Elbow 105" o:spid="_x0000_s1057" type="#_x0000_t33" style="width:4697;height:5001;left:36763;mso-wrap-style:square;position:absolute;top:57738;visibility:visible" o:connectortype="elbow" strokecolor="#ed7d31" strokeweight="0.5pt">
                  <v:stroke endarrow="block"/>
                </v:shape>
                <v:shapetype id="_x0000_t202" coordsize="21600,21600" o:spt="202" path="m,l,21600r21600,l21600,xe">
                  <v:stroke joinstyle="miter"/>
                  <v:path gradientshapeok="t" o:connecttype="rect"/>
                </v:shapetype>
                <v:shape id="Text Box 210" o:spid="_x0000_s1058" type="#_x0000_t202" style="width:6128;height:2858;left:17429;mso-wrap-style:none;position:absolute;top:8857;visibility:visible;v-text-anchor:top" filled="f" stroked="f" strokeweight="0.5pt">
                  <v:textbox>
                    <w:txbxContent>
                      <w:p w:rsidR="009261E3" w:rsidP="009261E3" w14:paraId="4556ABAF" w14:textId="77777777">
                        <w:pPr>
                          <w:ind w:left="0" w:hanging="2"/>
                        </w:pPr>
                        <w:r>
                          <w:rPr>
                            <w:lang w:bidi="lv-LV"/>
                          </w:rPr>
                          <w:t>Patiess</w:t>
                        </w:r>
                      </w:p>
                    </w:txbxContent>
                  </v:textbox>
                </v:shape>
                <v:shape id="Text Box 210" o:spid="_x0000_s1059" type="#_x0000_t202" style="width:6128;height:2857;left:275;mso-wrap-style:none;position:absolute;top:21928;visibility:visible;v-text-anchor:top" filled="f" stroked="f" strokeweight="0.5pt">
                  <v:textbox>
                    <w:txbxContent>
                      <w:p w:rsidR="009261E3" w:rsidP="009261E3" w14:paraId="482995A5" w14:textId="77777777">
                        <w:pPr>
                          <w:spacing w:line="256" w:lineRule="auto"/>
                          <w:ind w:left="0" w:hanging="2"/>
                        </w:pPr>
                        <w:r>
                          <w:rPr>
                            <w:rFonts w:cs="Calibri"/>
                            <w:lang w:bidi="lv-LV"/>
                          </w:rPr>
                          <w:t>Patiess</w:t>
                        </w:r>
                      </w:p>
                    </w:txbxContent>
                  </v:textbox>
                </v:shape>
                <v:shape id="Text Box 210" o:spid="_x0000_s1060" type="#_x0000_t202" style="width:6128;height:2857;left:30914;mso-wrap-style:none;position:absolute;top:22182;visibility:visible;v-text-anchor:top" filled="f" stroked="f" strokeweight="0.5pt">
                  <v:textbox>
                    <w:txbxContent>
                      <w:p w:rsidR="009261E3" w:rsidP="009261E3" w14:paraId="11B4B50E" w14:textId="77777777">
                        <w:pPr>
                          <w:spacing w:line="256" w:lineRule="auto"/>
                          <w:ind w:left="0" w:hanging="2"/>
                        </w:pPr>
                        <w:r>
                          <w:rPr>
                            <w:rFonts w:cs="Calibri"/>
                            <w:lang w:bidi="lv-LV"/>
                          </w:rPr>
                          <w:t>Patiess</w:t>
                        </w:r>
                      </w:p>
                    </w:txbxContent>
                  </v:textbox>
                </v:shape>
                <v:shape id="Text Box 210" o:spid="_x0000_s1061" type="#_x0000_t202" style="width:6128;height:2857;left:35876;mso-wrap-style:none;position:absolute;top:38850;visibility:visible;v-text-anchor:top" filled="f" stroked="f" strokeweight="0.5pt">
                  <v:textbox>
                    <w:txbxContent>
                      <w:p w:rsidR="009261E3" w:rsidP="009261E3" w14:paraId="00A078B5" w14:textId="77777777">
                        <w:pPr>
                          <w:spacing w:line="256" w:lineRule="auto"/>
                          <w:ind w:left="0" w:hanging="2"/>
                        </w:pPr>
                        <w:r>
                          <w:rPr>
                            <w:rFonts w:cs="Calibri"/>
                            <w:lang w:bidi="lv-LV"/>
                          </w:rPr>
                          <w:t>Patiess</w:t>
                        </w:r>
                      </w:p>
                    </w:txbxContent>
                  </v:textbox>
                </v:shape>
                <v:shape id="Text Box 210" o:spid="_x0000_s1062" type="#_x0000_t202" style="width:6127;height:2858;left:22468;mso-wrap-style:none;position:absolute;top:55562;visibility:visible;v-text-anchor:top" filled="f" stroked="f" strokeweight="0.5pt">
                  <v:textbox>
                    <w:txbxContent>
                      <w:p w:rsidR="009261E3" w:rsidP="009261E3" w14:paraId="618F3B6E" w14:textId="77777777">
                        <w:pPr>
                          <w:spacing w:line="256" w:lineRule="auto"/>
                          <w:ind w:left="0" w:hanging="2"/>
                        </w:pPr>
                        <w:r>
                          <w:rPr>
                            <w:rFonts w:cs="Calibri"/>
                            <w:lang w:bidi="lv-LV"/>
                          </w:rPr>
                          <w:t>Patiess</w:t>
                        </w:r>
                      </w:p>
                    </w:txbxContent>
                  </v:textbox>
                </v:shape>
                <v:shape id="Text Box 210" o:spid="_x0000_s1063" type="#_x0000_t202" style="width:7823;height:2858;left:34945;mso-wrap-style:none;position:absolute;top:8857;visibility:visible;v-text-anchor:top" filled="f" stroked="f" strokeweight="0.5pt">
                  <v:textbox>
                    <w:txbxContent>
                      <w:p w:rsidR="009261E3" w:rsidP="009261E3" w14:paraId="30D55BD0" w14:textId="77777777">
                        <w:pPr>
                          <w:spacing w:line="256" w:lineRule="auto"/>
                          <w:ind w:left="0" w:hanging="2"/>
                        </w:pPr>
                        <w:r>
                          <w:rPr>
                            <w:rFonts w:cs="Calibri"/>
                            <w:lang w:bidi="lv-LV"/>
                          </w:rPr>
                          <w:t>Nepatiess</w:t>
                        </w:r>
                      </w:p>
                    </w:txbxContent>
                  </v:textbox>
                </v:shape>
                <v:shape id="Text Box 210" o:spid="_x0000_s1064" type="#_x0000_t202" style="width:7823;height:2858;left:14150;mso-wrap-style:none;position:absolute;top:21885;visibility:visible;v-text-anchor:top" filled="f" stroked="f" strokeweight="0.5pt">
                  <v:textbox>
                    <w:txbxContent>
                      <w:p w:rsidR="009261E3" w:rsidP="009261E3" w14:paraId="3F2A7787" w14:textId="77777777">
                        <w:pPr>
                          <w:spacing w:line="254" w:lineRule="auto"/>
                          <w:ind w:left="0" w:hanging="2"/>
                        </w:pPr>
                        <w:r>
                          <w:rPr>
                            <w:rFonts w:cs="Calibri"/>
                            <w:lang w:bidi="lv-LV"/>
                          </w:rPr>
                          <w:t>Nepatiess</w:t>
                        </w:r>
                      </w:p>
                    </w:txbxContent>
                  </v:textbox>
                </v:shape>
                <v:shape id="Text Box 210" o:spid="_x0000_s1065" type="#_x0000_t202" style="width:7823;height:2858;left:45517;mso-wrap-style:none;position:absolute;top:22277;visibility:visible;v-text-anchor:top" filled="f" stroked="f" strokeweight="0.5pt">
                  <v:textbox>
                    <w:txbxContent>
                      <w:p w:rsidR="009261E3" w:rsidP="009261E3" w14:paraId="19B0EA89" w14:textId="77777777">
                        <w:pPr>
                          <w:spacing w:line="254" w:lineRule="auto"/>
                          <w:ind w:left="0" w:hanging="2"/>
                        </w:pPr>
                        <w:r>
                          <w:rPr>
                            <w:rFonts w:cs="Calibri"/>
                            <w:lang w:bidi="lv-LV"/>
                          </w:rPr>
                          <w:t>Nepatiess</w:t>
                        </w:r>
                      </w:p>
                    </w:txbxContent>
                  </v:textbox>
                </v:shape>
                <v:shape id="Text Box 210" o:spid="_x0000_s1066" type="#_x0000_t202" style="width:7823;height:2857;left:50565;mso-wrap-style:none;position:absolute;top:38850;visibility:visible;v-text-anchor:top" filled="f" stroked="f" strokeweight="0.5pt">
                  <v:textbox>
                    <w:txbxContent>
                      <w:p w:rsidR="009261E3" w:rsidP="009261E3" w14:paraId="46128ED9" w14:textId="77777777">
                        <w:pPr>
                          <w:spacing w:line="254" w:lineRule="auto"/>
                          <w:ind w:left="0" w:hanging="2"/>
                        </w:pPr>
                        <w:r>
                          <w:rPr>
                            <w:rFonts w:cs="Calibri"/>
                            <w:lang w:bidi="lv-LV"/>
                          </w:rPr>
                          <w:t>Nepatiess</w:t>
                        </w:r>
                      </w:p>
                    </w:txbxContent>
                  </v:textbox>
                </v:shape>
                <v:shape id="Text Box 210" o:spid="_x0000_s1067" type="#_x0000_t202" style="width:7823;height:2858;left:35876;mso-wrap-style:none;position:absolute;top:55571;visibility:visible;v-text-anchor:top" filled="f" stroked="f" strokeweight="0.5pt">
                  <v:textbox>
                    <w:txbxContent>
                      <w:p w:rsidR="009261E3" w:rsidP="009261E3" w14:paraId="60CC32D8" w14:textId="77777777">
                        <w:pPr>
                          <w:spacing w:line="254" w:lineRule="auto"/>
                          <w:ind w:left="0" w:hanging="2"/>
                        </w:pPr>
                        <w:r>
                          <w:rPr>
                            <w:rFonts w:cs="Calibri"/>
                            <w:lang w:bidi="lv-LV"/>
                          </w:rPr>
                          <w:t>Nepatiess</w:t>
                        </w:r>
                      </w:p>
                    </w:txbxContent>
                  </v:textbox>
                </v:shape>
                <w10:wrap type="none"/>
                <w10:anchorlock/>
              </v:group>
            </w:pict>
          </mc:Fallback>
        </mc:AlternateContent>
      </w:r>
    </w:p>
    <w:p w:rsidR="009261E3" w:rsidRDefault="009261E3" w:rsidP="009261E3">
      <w:pPr>
        <w:spacing w:line="360" w:lineRule="auto"/>
        <w:ind w:left="0" w:hanging="2"/>
        <w:jc w:val="both"/>
        <w:rPr>
          <w:b/>
        </w:rPr>
      </w:pPr>
    </w:p>
    <w:p w:rsidR="009261E3" w:rsidRDefault="009261E3" w:rsidP="009261E3">
      <w:pPr>
        <w:spacing w:line="360" w:lineRule="auto"/>
        <w:ind w:left="0" w:hanging="2"/>
        <w:jc w:val="both"/>
        <w:rPr>
          <w:b/>
        </w:rPr>
      </w:pPr>
    </w:p>
    <w:p w:rsidR="009261E3" w:rsidRDefault="009261E3" w:rsidP="009261E3">
      <w:pPr>
        <w:spacing w:line="360" w:lineRule="auto"/>
        <w:ind w:left="0" w:hanging="2"/>
        <w:jc w:val="both"/>
        <w:rPr>
          <w:b/>
        </w:rPr>
      </w:pPr>
    </w:p>
    <w:p w:rsidR="009261E3" w:rsidRDefault="00895897" w:rsidP="009261E3">
      <w:pPr>
        <w:spacing w:line="360" w:lineRule="auto"/>
        <w:ind w:left="0" w:hanging="2"/>
        <w:jc w:val="both"/>
      </w:pPr>
      <w:r w:rsidRPr="00B36D66">
        <w:rPr>
          <w:b/>
        </w:rPr>
        <w:t>2. attēls</w:t>
      </w:r>
      <w:r w:rsidR="00417B75">
        <w:rPr>
          <w:b/>
        </w:rPr>
        <w:t xml:space="preserve"> – </w:t>
      </w:r>
      <w:r w:rsidRPr="00B36D66">
        <w:t>piedāvātās ierīces shematiskais attēlojums</w:t>
      </w:r>
    </w:p>
    <w:p w:rsidR="009261E3" w:rsidRDefault="009261E3" w:rsidP="009261E3">
      <w:pPr>
        <w:spacing w:line="360" w:lineRule="auto"/>
        <w:ind w:left="0" w:hanging="2"/>
        <w:jc w:val="both"/>
      </w:pPr>
    </w:p>
    <w:p w:rsidR="009261E3" w:rsidRPr="00B36D66" w:rsidRDefault="00895897" w:rsidP="009261E3">
      <w:pPr>
        <w:spacing w:line="360" w:lineRule="auto"/>
        <w:ind w:left="0" w:hanging="2"/>
        <w:jc w:val="both"/>
      </w:pPr>
      <w:r w:rsidRPr="00B36D66">
        <w:rPr>
          <w:rFonts w:ascii="Cambria" w:eastAsia="Cambria" w:hAnsi="Cambria" w:cs="Cambria"/>
          <w:b/>
          <w:color w:val="000000"/>
          <w:lang w:val="ru-RU" w:eastAsia="ru-RU"/>
        </w:rPr>
        <w:drawing>
          <wp:inline distT="0" distB="0" distL="0" distR="0">
            <wp:extent cx="4049486" cy="2945699"/>
            <wp:effectExtent l="0" t="0" r="8255"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091580" cy="2976319"/>
                    </a:xfrm>
                    <a:prstGeom prst="rect">
                      <a:avLst/>
                    </a:prstGeom>
                    <a:noFill/>
                    <a:ln>
                      <a:noFill/>
                    </a:ln>
                  </pic:spPr>
                </pic:pic>
              </a:graphicData>
            </a:graphic>
          </wp:inline>
        </w:drawing>
      </w:r>
    </w:p>
    <w:p w:rsidR="00627AFE" w:rsidRDefault="00627AFE" w:rsidP="009261E3">
      <w:pPr>
        <w:spacing w:line="360" w:lineRule="auto"/>
        <w:ind w:left="0" w:hanging="2"/>
        <w:jc w:val="both"/>
      </w:pPr>
    </w:p>
    <w:p w:rsidR="009261E3" w:rsidRPr="00B36D66" w:rsidRDefault="00895897" w:rsidP="009261E3">
      <w:pPr>
        <w:spacing w:line="360" w:lineRule="auto"/>
        <w:ind w:left="0" w:hanging="2"/>
        <w:jc w:val="both"/>
      </w:pPr>
      <w:r w:rsidRPr="00B36D66">
        <w:rPr>
          <w:lang w:bidi="lv-LV"/>
        </w:rPr>
        <w:t>Ierīce sastāv arī no vienreizlietojama iemutņa (1), kas gāzes plūsmā savienots ar paraugu ņemšanas cauruli (2), kas gāzes plūsmā savienots ar plūsmas, mitruma un CO2 sensora bloku (3); paraugu ņemšanas caurulei ir sānu plūsmas atzars, kas gāzes plūsmā savienots ar sensora kameru (4), gāzes plūsmā savienots ar sūkni (5); sensora kamera (4) ir savienota ar apstrādes bloku (6), kas ir savienots ar displeju (7). Sensora kameru (4) veido sensoru komplekts, kas reaģē uz gaistošu organisko savienojumu klātbūtni testa pacienta izelpā</w:t>
      </w:r>
      <w:r>
        <w:t>.</w:t>
      </w:r>
    </w:p>
    <w:p w:rsidR="009261E3" w:rsidRDefault="00895897" w:rsidP="009261E3">
      <w:pPr>
        <w:spacing w:line="360" w:lineRule="auto"/>
        <w:ind w:left="0" w:hanging="2"/>
        <w:jc w:val="both"/>
      </w:pPr>
      <w:r w:rsidRPr="00B36D66">
        <w:rPr>
          <w:b/>
        </w:rPr>
        <w:t>3. attēls</w:t>
      </w:r>
      <w:r w:rsidR="00417B75">
        <w:rPr>
          <w:b/>
        </w:rPr>
        <w:t xml:space="preserve"> – </w:t>
      </w:r>
      <w:r w:rsidRPr="00B36D66">
        <w:t>mērīšanas procesa diagramma</w:t>
      </w:r>
    </w:p>
    <w:p w:rsidR="009261E3" w:rsidRPr="00B36D66" w:rsidRDefault="00895897" w:rsidP="009261E3">
      <w:pPr>
        <w:spacing w:line="360" w:lineRule="auto"/>
        <w:ind w:left="1" w:hanging="3"/>
        <w:jc w:val="both"/>
      </w:pPr>
      <w:r w:rsidRPr="00B36D66">
        <w:rPr>
          <w:rFonts w:ascii="Cambria" w:hAnsi="Cambria"/>
          <w:b/>
          <w:color w:val="000000"/>
          <w:sz w:val="28"/>
          <w:szCs w:val="28"/>
          <w:lang w:val="ru-RU" w:eastAsia="ru-RU"/>
        </w:rPr>
        <w:drawing>
          <wp:inline distT="0" distB="0" distL="0" distR="0">
            <wp:extent cx="4940135" cy="243581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06365" cy="2468469"/>
                    </a:xfrm>
                    <a:prstGeom prst="rect">
                      <a:avLst/>
                    </a:prstGeom>
                    <a:noFill/>
                    <a:ln>
                      <a:noFill/>
                    </a:ln>
                  </pic:spPr>
                </pic:pic>
              </a:graphicData>
            </a:graphic>
          </wp:inline>
        </w:drawing>
      </w:r>
    </w:p>
    <w:p w:rsidR="009261E3" w:rsidRDefault="009261E3" w:rsidP="009261E3">
      <w:pPr>
        <w:spacing w:line="360" w:lineRule="auto"/>
        <w:ind w:left="0" w:hanging="2"/>
        <w:jc w:val="both"/>
      </w:pPr>
    </w:p>
    <w:p w:rsidR="009261E3" w:rsidRPr="00B36D66" w:rsidRDefault="00895897" w:rsidP="009261E3">
      <w:pPr>
        <w:spacing w:line="240" w:lineRule="auto"/>
        <w:ind w:left="0" w:hanging="2"/>
      </w:pPr>
      <w:r w:rsidRPr="00B36D66">
        <w:rPr>
          <w:b/>
          <w:bCs/>
        </w:rPr>
        <w:t>INTELEKTUĀLĀ ĪPAŠUMA AIZSARDZĪBA:</w:t>
      </w:r>
      <w:r w:rsidRPr="00B36D66">
        <w:t xml:space="preserve"> </w:t>
      </w:r>
    </w:p>
    <w:p w:rsidR="009261E3" w:rsidRPr="00B36D66" w:rsidRDefault="00895897" w:rsidP="009261E3">
      <w:pPr>
        <w:spacing w:line="240" w:lineRule="auto"/>
        <w:ind w:left="0" w:hanging="2"/>
        <w:jc w:val="both"/>
      </w:pPr>
      <w:r w:rsidRPr="00B36D66">
        <w:t>Starptautiskais patenta pieteikums Nr. PCT/LV2021/050006 “A DEVICE AND A METHOD FOR DETECTION OF GASTRIC CANCER THROUGH EXHALED BREATH IN A TEST SUBJECT”.</w:t>
      </w:r>
    </w:p>
    <w:p w:rsidR="009261E3" w:rsidRPr="00B36D66" w:rsidRDefault="009261E3" w:rsidP="009261E3">
      <w:pPr>
        <w:pStyle w:val="a4"/>
        <w:spacing w:after="0" w:line="240" w:lineRule="auto"/>
        <w:ind w:left="0" w:hanging="2"/>
        <w:jc w:val="both"/>
        <w:rPr>
          <w:rFonts w:ascii="Times New Roman" w:hAnsi="Times New Roman"/>
          <w:sz w:val="24"/>
          <w:szCs w:val="24"/>
          <w:lang w:val="lv-LV"/>
        </w:rPr>
      </w:pPr>
    </w:p>
    <w:p w:rsidR="009261E3" w:rsidRPr="00B36D66" w:rsidRDefault="00895897" w:rsidP="009261E3">
      <w:pPr>
        <w:spacing w:line="240" w:lineRule="auto"/>
        <w:ind w:left="0" w:hanging="2"/>
      </w:pPr>
      <w:r w:rsidRPr="00B36D66">
        <w:rPr>
          <w:b/>
          <w:bCs/>
        </w:rPr>
        <w:t>INTELEKTUĀLĀ ĪPAŠUMA DOKUMENTĀCIJA</w:t>
      </w:r>
      <w:r w:rsidRPr="00B36D66">
        <w:t>, kurā ietilpst:</w:t>
      </w:r>
    </w:p>
    <w:p w:rsidR="009261E3" w:rsidRPr="00B36D66" w:rsidRDefault="00895897" w:rsidP="009261E3">
      <w:pPr>
        <w:pStyle w:val="a4"/>
        <w:spacing w:after="0" w:line="240" w:lineRule="auto"/>
        <w:ind w:left="0" w:hanging="2"/>
        <w:jc w:val="both"/>
        <w:rPr>
          <w:rFonts w:ascii="Times New Roman" w:hAnsi="Times New Roman"/>
          <w:sz w:val="24"/>
          <w:szCs w:val="24"/>
          <w:lang w:val="lv-LV"/>
        </w:rPr>
      </w:pPr>
      <w:r>
        <w:rPr>
          <w:rFonts w:ascii="Times New Roman" w:eastAsia="Times New Roman" w:hAnsi="Times New Roman"/>
          <w:sz w:val="24"/>
          <w:szCs w:val="24"/>
          <w:lang w:val="lv-LV"/>
        </w:rPr>
        <w:t>p</w:t>
      </w:r>
      <w:r w:rsidRPr="00B36D66">
        <w:rPr>
          <w:rFonts w:ascii="Times New Roman" w:eastAsia="Times New Roman" w:hAnsi="Times New Roman"/>
          <w:sz w:val="24"/>
          <w:szCs w:val="24"/>
          <w:lang w:val="lv-LV"/>
        </w:rPr>
        <w:t>atentu pieteikumu izmantošanas tiesības</w:t>
      </w:r>
      <w:r>
        <w:rPr>
          <w:rFonts w:ascii="Times New Roman" w:eastAsia="Times New Roman" w:hAnsi="Times New Roman"/>
          <w:sz w:val="24"/>
          <w:szCs w:val="24"/>
          <w:lang w:val="lv-LV"/>
        </w:rPr>
        <w:t>.</w:t>
      </w:r>
    </w:p>
    <w:p w:rsidR="009261E3" w:rsidRPr="00B36D66" w:rsidRDefault="009261E3" w:rsidP="009261E3">
      <w:pPr>
        <w:spacing w:line="240" w:lineRule="auto"/>
        <w:ind w:left="0" w:hanging="2"/>
        <w:jc w:val="right"/>
        <w:rPr>
          <w:b/>
          <w:bCs/>
          <w:iCs/>
        </w:rPr>
      </w:pPr>
    </w:p>
    <w:p w:rsidR="009261E3" w:rsidRDefault="009261E3">
      <w:pPr>
        <w:suppressAutoHyphens w:val="0"/>
        <w:spacing w:after="160" w:line="259" w:lineRule="auto"/>
        <w:ind w:leftChars="0" w:left="0" w:firstLineChars="0" w:firstLine="0"/>
        <w:textDirection w:val="lrTb"/>
        <w:textAlignment w:val="auto"/>
        <w:outlineLvl w:val="9"/>
      </w:pPr>
      <w:bookmarkStart w:id="3" w:name="_GoBack"/>
      <w:bookmarkEnd w:id="3"/>
    </w:p>
    <w:sectPr w:rsidR="009261E3" w:rsidSect="009261E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8E8"/>
    <w:multiLevelType w:val="hybridMultilevel"/>
    <w:tmpl w:val="CB68128A"/>
    <w:lvl w:ilvl="0" w:tplc="DCAA0366">
      <w:start w:val="1"/>
      <w:numFmt w:val="decimal"/>
      <w:lvlText w:val="%1."/>
      <w:lvlJc w:val="left"/>
      <w:pPr>
        <w:ind w:left="718" w:hanging="360"/>
      </w:pPr>
    </w:lvl>
    <w:lvl w:ilvl="1" w:tplc="A4920520" w:tentative="1">
      <w:start w:val="1"/>
      <w:numFmt w:val="lowerLetter"/>
      <w:lvlText w:val="%2."/>
      <w:lvlJc w:val="left"/>
      <w:pPr>
        <w:ind w:left="1438" w:hanging="360"/>
      </w:pPr>
    </w:lvl>
    <w:lvl w:ilvl="2" w:tplc="DC7C0B16" w:tentative="1">
      <w:start w:val="1"/>
      <w:numFmt w:val="lowerRoman"/>
      <w:lvlText w:val="%3."/>
      <w:lvlJc w:val="right"/>
      <w:pPr>
        <w:ind w:left="2158" w:hanging="180"/>
      </w:pPr>
    </w:lvl>
    <w:lvl w:ilvl="3" w:tplc="9A8465F8" w:tentative="1">
      <w:start w:val="1"/>
      <w:numFmt w:val="decimal"/>
      <w:lvlText w:val="%4."/>
      <w:lvlJc w:val="left"/>
      <w:pPr>
        <w:ind w:left="2878" w:hanging="360"/>
      </w:pPr>
    </w:lvl>
    <w:lvl w:ilvl="4" w:tplc="769255CE" w:tentative="1">
      <w:start w:val="1"/>
      <w:numFmt w:val="lowerLetter"/>
      <w:lvlText w:val="%5."/>
      <w:lvlJc w:val="left"/>
      <w:pPr>
        <w:ind w:left="3598" w:hanging="360"/>
      </w:pPr>
    </w:lvl>
    <w:lvl w:ilvl="5" w:tplc="166691AE" w:tentative="1">
      <w:start w:val="1"/>
      <w:numFmt w:val="lowerRoman"/>
      <w:lvlText w:val="%6."/>
      <w:lvlJc w:val="right"/>
      <w:pPr>
        <w:ind w:left="4318" w:hanging="180"/>
      </w:pPr>
    </w:lvl>
    <w:lvl w:ilvl="6" w:tplc="3AA2C958" w:tentative="1">
      <w:start w:val="1"/>
      <w:numFmt w:val="decimal"/>
      <w:lvlText w:val="%7."/>
      <w:lvlJc w:val="left"/>
      <w:pPr>
        <w:ind w:left="5038" w:hanging="360"/>
      </w:pPr>
    </w:lvl>
    <w:lvl w:ilvl="7" w:tplc="DBDAEBF0" w:tentative="1">
      <w:start w:val="1"/>
      <w:numFmt w:val="lowerLetter"/>
      <w:lvlText w:val="%8."/>
      <w:lvlJc w:val="left"/>
      <w:pPr>
        <w:ind w:left="5758" w:hanging="360"/>
      </w:pPr>
    </w:lvl>
    <w:lvl w:ilvl="8" w:tplc="E1AC29FE" w:tentative="1">
      <w:start w:val="1"/>
      <w:numFmt w:val="lowerRoman"/>
      <w:lvlText w:val="%9."/>
      <w:lvlJc w:val="right"/>
      <w:pPr>
        <w:ind w:left="6478" w:hanging="180"/>
      </w:pPr>
    </w:lvl>
  </w:abstractNum>
  <w:abstractNum w:abstractNumId="1" w15:restartNumberingAfterBreak="0">
    <w:nsid w:val="4E3C0C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A7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F178D5"/>
    <w:multiLevelType w:val="multilevel"/>
    <w:tmpl w:val="5D004556"/>
    <w:name w:val="Numbered list 2"/>
    <w:lvl w:ilvl="0">
      <w:numFmt w:val="bullet"/>
      <w:suff w:val="space"/>
      <w:lvlText w:val=""/>
      <w:lvlJc w:val="left"/>
      <w:pPr>
        <w:ind w:left="360" w:firstLine="0"/>
      </w:pPr>
      <w:rPr>
        <w:rFonts w:ascii="Symbol" w:hAnsi="Symbol" w:hint="default"/>
        <w:sz w:val="20"/>
      </w:rPr>
    </w:lvl>
    <w:lvl w:ilvl="1">
      <w:numFmt w:val="bullet"/>
      <w:lvlText w:val="o"/>
      <w:lvlJc w:val="left"/>
      <w:pPr>
        <w:ind w:left="1080" w:firstLine="0"/>
      </w:pPr>
      <w:rPr>
        <w:rFonts w:ascii="Courier New" w:hAnsi="Courier New" w:hint="default"/>
        <w:sz w:val="20"/>
      </w:rPr>
    </w:lvl>
    <w:lvl w:ilvl="2">
      <w:numFmt w:val="bullet"/>
      <w:lvlText w:val=""/>
      <w:lvlJc w:val="left"/>
      <w:pPr>
        <w:ind w:left="1800" w:firstLine="0"/>
      </w:pPr>
      <w:rPr>
        <w:rFonts w:ascii="Wingdings" w:eastAsia="Wingdings" w:hAnsi="Wingdings" w:cs="Wingdings" w:hint="default"/>
        <w:sz w:val="20"/>
      </w:rPr>
    </w:lvl>
    <w:lvl w:ilvl="3">
      <w:numFmt w:val="bullet"/>
      <w:lvlText w:val=""/>
      <w:lvlJc w:val="left"/>
      <w:pPr>
        <w:ind w:left="2520" w:firstLine="0"/>
      </w:pPr>
      <w:rPr>
        <w:rFonts w:ascii="Wingdings" w:eastAsia="Wingdings" w:hAnsi="Wingdings" w:cs="Wingdings" w:hint="default"/>
        <w:sz w:val="20"/>
      </w:rPr>
    </w:lvl>
    <w:lvl w:ilvl="4">
      <w:numFmt w:val="bullet"/>
      <w:lvlText w:val=""/>
      <w:lvlJc w:val="left"/>
      <w:pPr>
        <w:ind w:left="3240" w:firstLine="0"/>
      </w:pPr>
      <w:rPr>
        <w:rFonts w:ascii="Wingdings" w:eastAsia="Wingdings" w:hAnsi="Wingdings" w:cs="Wingdings" w:hint="default"/>
        <w:sz w:val="20"/>
      </w:rPr>
    </w:lvl>
    <w:lvl w:ilvl="5">
      <w:numFmt w:val="bullet"/>
      <w:lvlText w:val=""/>
      <w:lvlJc w:val="left"/>
      <w:pPr>
        <w:ind w:left="3960" w:firstLine="0"/>
      </w:pPr>
      <w:rPr>
        <w:rFonts w:ascii="Wingdings" w:eastAsia="Wingdings" w:hAnsi="Wingdings" w:cs="Wingdings" w:hint="default"/>
        <w:sz w:val="20"/>
      </w:rPr>
    </w:lvl>
    <w:lvl w:ilvl="6">
      <w:numFmt w:val="bullet"/>
      <w:lvlText w:val=""/>
      <w:lvlJc w:val="left"/>
      <w:pPr>
        <w:ind w:left="4680" w:firstLine="0"/>
      </w:pPr>
      <w:rPr>
        <w:rFonts w:ascii="Wingdings" w:eastAsia="Wingdings" w:hAnsi="Wingdings" w:cs="Wingdings" w:hint="default"/>
        <w:sz w:val="20"/>
      </w:rPr>
    </w:lvl>
    <w:lvl w:ilvl="7">
      <w:numFmt w:val="bullet"/>
      <w:lvlText w:val=""/>
      <w:lvlJc w:val="left"/>
      <w:pPr>
        <w:ind w:left="5400" w:firstLine="0"/>
      </w:pPr>
      <w:rPr>
        <w:rFonts w:ascii="Wingdings" w:eastAsia="Wingdings" w:hAnsi="Wingdings" w:cs="Wingdings" w:hint="default"/>
        <w:sz w:val="20"/>
      </w:rPr>
    </w:lvl>
    <w:lvl w:ilvl="8">
      <w:numFmt w:val="bullet"/>
      <w:lvlText w:val=""/>
      <w:lvlJc w:val="left"/>
      <w:pPr>
        <w:ind w:left="6120" w:firstLine="0"/>
      </w:pPr>
      <w:rPr>
        <w:rFonts w:ascii="Wingdings" w:eastAsia="Wingdings" w:hAnsi="Wingdings" w:cs="Wingdings" w:hint="default"/>
        <w:sz w:val="20"/>
      </w:rPr>
    </w:lvl>
  </w:abstractNum>
  <w:abstractNum w:abstractNumId="4" w15:restartNumberingAfterBreak="0">
    <w:nsid w:val="5DE15607"/>
    <w:multiLevelType w:val="hybridMultilevel"/>
    <w:tmpl w:val="0D7494FA"/>
    <w:lvl w:ilvl="0" w:tplc="C276CE76">
      <w:start w:val="1"/>
      <w:numFmt w:val="decimal"/>
      <w:lvlText w:val="%1."/>
      <w:lvlJc w:val="left"/>
      <w:pPr>
        <w:ind w:left="718" w:hanging="360"/>
      </w:pPr>
    </w:lvl>
    <w:lvl w:ilvl="1" w:tplc="223A5344" w:tentative="1">
      <w:start w:val="1"/>
      <w:numFmt w:val="lowerLetter"/>
      <w:lvlText w:val="%2."/>
      <w:lvlJc w:val="left"/>
      <w:pPr>
        <w:ind w:left="1438" w:hanging="360"/>
      </w:pPr>
    </w:lvl>
    <w:lvl w:ilvl="2" w:tplc="B24C7E26" w:tentative="1">
      <w:start w:val="1"/>
      <w:numFmt w:val="lowerRoman"/>
      <w:lvlText w:val="%3."/>
      <w:lvlJc w:val="right"/>
      <w:pPr>
        <w:ind w:left="2158" w:hanging="180"/>
      </w:pPr>
    </w:lvl>
    <w:lvl w:ilvl="3" w:tplc="E19EF726" w:tentative="1">
      <w:start w:val="1"/>
      <w:numFmt w:val="decimal"/>
      <w:lvlText w:val="%4."/>
      <w:lvlJc w:val="left"/>
      <w:pPr>
        <w:ind w:left="2878" w:hanging="360"/>
      </w:pPr>
    </w:lvl>
    <w:lvl w:ilvl="4" w:tplc="19DC803A" w:tentative="1">
      <w:start w:val="1"/>
      <w:numFmt w:val="lowerLetter"/>
      <w:lvlText w:val="%5."/>
      <w:lvlJc w:val="left"/>
      <w:pPr>
        <w:ind w:left="3598" w:hanging="360"/>
      </w:pPr>
    </w:lvl>
    <w:lvl w:ilvl="5" w:tplc="C5A61D90" w:tentative="1">
      <w:start w:val="1"/>
      <w:numFmt w:val="lowerRoman"/>
      <w:lvlText w:val="%6."/>
      <w:lvlJc w:val="right"/>
      <w:pPr>
        <w:ind w:left="4318" w:hanging="180"/>
      </w:pPr>
    </w:lvl>
    <w:lvl w:ilvl="6" w:tplc="82DCA8A4" w:tentative="1">
      <w:start w:val="1"/>
      <w:numFmt w:val="decimal"/>
      <w:lvlText w:val="%7."/>
      <w:lvlJc w:val="left"/>
      <w:pPr>
        <w:ind w:left="5038" w:hanging="360"/>
      </w:pPr>
    </w:lvl>
    <w:lvl w:ilvl="7" w:tplc="235ABBC0" w:tentative="1">
      <w:start w:val="1"/>
      <w:numFmt w:val="lowerLetter"/>
      <w:lvlText w:val="%8."/>
      <w:lvlJc w:val="left"/>
      <w:pPr>
        <w:ind w:left="5758" w:hanging="360"/>
      </w:pPr>
    </w:lvl>
    <w:lvl w:ilvl="8" w:tplc="2B3CE40C" w:tentative="1">
      <w:start w:val="1"/>
      <w:numFmt w:val="lowerRoman"/>
      <w:lvlText w:val="%9."/>
      <w:lvlJc w:val="right"/>
      <w:pPr>
        <w:ind w:left="6478" w:hanging="180"/>
      </w:pPr>
    </w:lvl>
  </w:abstractNum>
  <w:abstractNum w:abstractNumId="5" w15:restartNumberingAfterBreak="0">
    <w:nsid w:val="6041629A"/>
    <w:multiLevelType w:val="multilevel"/>
    <w:tmpl w:val="CB565B5C"/>
    <w:lvl w:ilvl="0">
      <w:start w:val="1"/>
      <w:numFmt w:val="decimal"/>
      <w:lvlText w:val="%1."/>
      <w:lvlJc w:val="left"/>
      <w:pPr>
        <w:ind w:left="718" w:hanging="360"/>
      </w:pPr>
      <w:rPr>
        <w:rFonts w:hint="default"/>
      </w:rPr>
    </w:lvl>
    <w:lvl w:ilvl="1">
      <w:start w:val="1"/>
      <w:numFmt w:val="decimal"/>
      <w:isLgl/>
      <w:suff w:val="space"/>
      <w:lvlText w:val="%1.%2."/>
      <w:lvlJc w:val="left"/>
      <w:pPr>
        <w:ind w:left="898" w:hanging="54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078" w:hanging="72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438" w:hanging="108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1798" w:hanging="1440"/>
      </w:pPr>
      <w:rPr>
        <w:rFonts w:hint="default"/>
      </w:rPr>
    </w:lvl>
    <w:lvl w:ilvl="8">
      <w:start w:val="1"/>
      <w:numFmt w:val="decimal"/>
      <w:isLgl/>
      <w:lvlText w:val="%1.%2.%3.%4.%5.%6.%7.%8.%9."/>
      <w:lvlJc w:val="left"/>
      <w:pPr>
        <w:ind w:left="2158" w:hanging="1800"/>
      </w:pPr>
      <w:rPr>
        <w:rFonts w:hint="default"/>
      </w:rPr>
    </w:lvl>
  </w:abstractNum>
  <w:abstractNum w:abstractNumId="6" w15:restartNumberingAfterBreak="0">
    <w:nsid w:val="60921A37"/>
    <w:multiLevelType w:val="hybridMultilevel"/>
    <w:tmpl w:val="2F30C004"/>
    <w:lvl w:ilvl="0" w:tplc="B9348C80">
      <w:start w:val="1"/>
      <w:numFmt w:val="decimal"/>
      <w:lvlText w:val="%1."/>
      <w:lvlJc w:val="left"/>
      <w:pPr>
        <w:ind w:left="358" w:hanging="360"/>
      </w:pPr>
      <w:rPr>
        <w:rFonts w:hint="default"/>
      </w:rPr>
    </w:lvl>
    <w:lvl w:ilvl="1" w:tplc="9D182B22" w:tentative="1">
      <w:start w:val="1"/>
      <w:numFmt w:val="lowerLetter"/>
      <w:lvlText w:val="%2."/>
      <w:lvlJc w:val="left"/>
      <w:pPr>
        <w:ind w:left="1078" w:hanging="360"/>
      </w:pPr>
    </w:lvl>
    <w:lvl w:ilvl="2" w:tplc="2B385CAE" w:tentative="1">
      <w:start w:val="1"/>
      <w:numFmt w:val="lowerRoman"/>
      <w:lvlText w:val="%3."/>
      <w:lvlJc w:val="right"/>
      <w:pPr>
        <w:ind w:left="1798" w:hanging="180"/>
      </w:pPr>
    </w:lvl>
    <w:lvl w:ilvl="3" w:tplc="003435DE" w:tentative="1">
      <w:start w:val="1"/>
      <w:numFmt w:val="decimal"/>
      <w:lvlText w:val="%4."/>
      <w:lvlJc w:val="left"/>
      <w:pPr>
        <w:ind w:left="2518" w:hanging="360"/>
      </w:pPr>
    </w:lvl>
    <w:lvl w:ilvl="4" w:tplc="EE2A7930" w:tentative="1">
      <w:start w:val="1"/>
      <w:numFmt w:val="lowerLetter"/>
      <w:lvlText w:val="%5."/>
      <w:lvlJc w:val="left"/>
      <w:pPr>
        <w:ind w:left="3238" w:hanging="360"/>
      </w:pPr>
    </w:lvl>
    <w:lvl w:ilvl="5" w:tplc="BE66EA88" w:tentative="1">
      <w:start w:val="1"/>
      <w:numFmt w:val="lowerRoman"/>
      <w:lvlText w:val="%6."/>
      <w:lvlJc w:val="right"/>
      <w:pPr>
        <w:ind w:left="3958" w:hanging="180"/>
      </w:pPr>
    </w:lvl>
    <w:lvl w:ilvl="6" w:tplc="0DBC23B0" w:tentative="1">
      <w:start w:val="1"/>
      <w:numFmt w:val="decimal"/>
      <w:lvlText w:val="%7."/>
      <w:lvlJc w:val="left"/>
      <w:pPr>
        <w:ind w:left="4678" w:hanging="360"/>
      </w:pPr>
    </w:lvl>
    <w:lvl w:ilvl="7" w:tplc="76CCD77E" w:tentative="1">
      <w:start w:val="1"/>
      <w:numFmt w:val="lowerLetter"/>
      <w:lvlText w:val="%8."/>
      <w:lvlJc w:val="left"/>
      <w:pPr>
        <w:ind w:left="5398" w:hanging="360"/>
      </w:pPr>
    </w:lvl>
    <w:lvl w:ilvl="8" w:tplc="7A8AA356" w:tentative="1">
      <w:start w:val="1"/>
      <w:numFmt w:val="lowerRoman"/>
      <w:lvlText w:val="%9."/>
      <w:lvlJc w:val="right"/>
      <w:pPr>
        <w:ind w:left="6118" w:hanging="1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31273"/>
    <w:rsid w:val="000C45BC"/>
    <w:rsid w:val="000D3F04"/>
    <w:rsid w:val="001900EC"/>
    <w:rsid w:val="001B2E86"/>
    <w:rsid w:val="001D6097"/>
    <w:rsid w:val="002033C3"/>
    <w:rsid w:val="002C72AB"/>
    <w:rsid w:val="002D61E9"/>
    <w:rsid w:val="00317072"/>
    <w:rsid w:val="003604C3"/>
    <w:rsid w:val="003862DA"/>
    <w:rsid w:val="00394409"/>
    <w:rsid w:val="003A5B18"/>
    <w:rsid w:val="003D647E"/>
    <w:rsid w:val="00417B75"/>
    <w:rsid w:val="004763F6"/>
    <w:rsid w:val="00506B65"/>
    <w:rsid w:val="00507A6C"/>
    <w:rsid w:val="00551E76"/>
    <w:rsid w:val="00597B69"/>
    <w:rsid w:val="005A7627"/>
    <w:rsid w:val="00620B69"/>
    <w:rsid w:val="00627AFE"/>
    <w:rsid w:val="00663AEB"/>
    <w:rsid w:val="00752BBF"/>
    <w:rsid w:val="00773F96"/>
    <w:rsid w:val="00781962"/>
    <w:rsid w:val="00895897"/>
    <w:rsid w:val="009261E3"/>
    <w:rsid w:val="00955785"/>
    <w:rsid w:val="009578D4"/>
    <w:rsid w:val="00A032A2"/>
    <w:rsid w:val="00B10CC6"/>
    <w:rsid w:val="00B36D66"/>
    <w:rsid w:val="00B6731E"/>
    <w:rsid w:val="00BE27D6"/>
    <w:rsid w:val="00C323FF"/>
    <w:rsid w:val="00CD286C"/>
    <w:rsid w:val="00CF615E"/>
    <w:rsid w:val="00D270C8"/>
    <w:rsid w:val="00DF3496"/>
    <w:rsid w:val="00E37307"/>
    <w:rsid w:val="00E9111B"/>
    <w:rsid w:val="00EA213C"/>
    <w:rsid w:val="00EB41B0"/>
    <w:rsid w:val="00ED1CCA"/>
    <w:rsid w:val="00F27978"/>
    <w:rsid w:val="00F6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EACB"/>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noProof/>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1E3"/>
    <w:rPr>
      <w:color w:val="0563C1" w:themeColor="hyperlink"/>
      <w:u w:val="single"/>
    </w:rPr>
  </w:style>
  <w:style w:type="paragraph" w:styleId="a4">
    <w:name w:val="List Paragraph"/>
    <w:aliases w:val="2,Bullet list,Colorful List - Accent 11,H&amp;P List Paragraph,List Paragraph1,List Paragraph11,Normal bullet 2,Numurets,PPS_Bullet,Saistīto dokumentu saraksts,Syle 1"/>
    <w:basedOn w:val="a"/>
    <w:link w:val="a5"/>
    <w:qFormat/>
    <w:rsid w:val="009261E3"/>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a5">
    <w:name w:val="Абзац списка Знак"/>
    <w:aliases w:val="2 Знак,Bullet list Знак,Colorful List - Accent 11 Знак,H&amp;P List Paragraph Знак,List Paragraph1 Знак,List Paragraph11 Знак,Normal bullet 2 Знак,Numurets Знак,PPS_Bullet Знак,Saistīto dokumentu saraksts Знак,Syle 1 Знак"/>
    <w:link w:val="a4"/>
    <w:locked/>
    <w:rsid w:val="009261E3"/>
    <w:rPr>
      <w:lang w:val="ru-RU"/>
    </w:rPr>
  </w:style>
  <w:style w:type="table" w:styleId="a6">
    <w:name w:val="Table Grid"/>
    <w:basedOn w:val="a1"/>
    <w:uiPriority w:val="39"/>
    <w:rsid w:val="009261E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mars.stonans@lu.lv" TargetMode="External"/><Relationship Id="rId5" Type="http://schemas.openxmlformats.org/officeDocument/2006/relationships/hyperlink" Target="mailto:marcis.leja@lu.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7371</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Leitāne</dc:creator>
  <cp:lastModifiedBy>Olga Dmitrijeva</cp:lastModifiedBy>
  <cp:revision>2</cp:revision>
  <dcterms:created xsi:type="dcterms:W3CDTF">2023-03-01T15:46:00Z</dcterms:created>
  <dcterms:modified xsi:type="dcterms:W3CDTF">2023-03-01T15:46:00Z</dcterms:modified>
</cp:coreProperties>
</file>